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1"/>
        <w:widowControl w:val="0"/>
        <w:ind w:firstLine="420" w:firstLineChars="0"/>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720" w:num="1"/>
          <w:titlePg/>
          <w:docGrid w:type="lines" w:linePitch="312" w:charSpace="0"/>
        </w:sectPr>
      </w:pPr>
      <w:bookmarkStart w:id="0" w:name="SectionMark0"/>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10"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true"/>
                    </wps:wsp>
                  </a:graphicData>
                </a:graphic>
              </wp:anchor>
            </w:drawing>
          </mc:Choice>
          <mc:Fallback>
            <w:pict>
              <v:line id="直线 11" o:spid="_x0000_s1026" o:spt="20" style="position:absolute;left:0pt;margin-left:0pt;margin-top:700pt;height:0pt;width:482pt;z-index:251666432;mso-width-relative:page;mso-height-relative:page;" filled="f" stroked="t" coordsize="21600,21600" o:gfxdata="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MsS+VjSAAAACgEA&#10;AA8AAAAAAAAAAQAgAAAAOAAAAGRycy9kb3ducmV2LnhtbFBLAQIUABQAAAAIAIdO4kBKfjRu0QEA&#10;AJMDAAAOAAAAAAAAAAEAIAAAADcBAABkcnMvZTJvRG9jLnhtbFBLBQYAAAAABgAGAFkBAAB6BQAA&#10;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2273300</wp:posOffset>
                </wp:positionV>
                <wp:extent cx="6121400" cy="0"/>
                <wp:effectExtent l="0" t="0" r="0" b="0"/>
                <wp:wrapNone/>
                <wp:docPr id="9" name="直线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true"/>
                    </wps:wsp>
                  </a:graphicData>
                </a:graphic>
              </wp:anchor>
            </w:drawing>
          </mc:Choice>
          <mc:Fallback>
            <w:pict>
              <v:line id="直线 10" o:spid="_x0000_s1026" o:spt="20" style="position:absolute;left:0pt;margin-left:0pt;margin-top:179pt;height:0pt;width:482pt;z-index:251665408;mso-width-relative:page;mso-height-relative:page;" filled="f" stroked="t" coordsize="21600,21600" o:gfxdata="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E/Eor7UAAAACAEA&#10;AA8AAAAAAAAAAQAgAAAAOAAAAGRycy9kb3ducmV2LnhtbFBLAQIUABQAAAAIAIdO4kAQuiotzwEA&#10;AJIDAAAOAAAAAAAAAAEAIAAAADkBAABkcnMvZTJvRG9jLnhtbFBLBQYAAAAABgAGAFkBAAB6BQAA&#10;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9108440</wp:posOffset>
                </wp:positionV>
                <wp:extent cx="6120130" cy="363220"/>
                <wp:effectExtent l="0" t="0" r="13970" b="17780"/>
                <wp:wrapNone/>
                <wp:docPr id="8" name="fmFrame7"/>
                <wp:cNvGraphicFramePr/>
                <a:graphic xmlns:a="http://schemas.openxmlformats.org/drawingml/2006/main">
                  <a:graphicData uri="http://schemas.microsoft.com/office/word/2010/wordprocessingShape">
                    <wps:wsp>
                      <wps:cNvSpPr txBox="true"/>
                      <wps:spPr>
                        <a:xfrm>
                          <a:off x="0" y="0"/>
                          <a:ext cx="6120130" cy="363220"/>
                        </a:xfrm>
                        <a:prstGeom prst="rect">
                          <a:avLst/>
                        </a:prstGeom>
                        <a:solidFill>
                          <a:srgbClr val="FFFFFF"/>
                        </a:solidFill>
                        <a:ln>
                          <a:noFill/>
                        </a:ln>
                      </wps:spPr>
                      <wps:txbx>
                        <w:txbxContent>
                          <w:p>
                            <w:pPr>
                              <w:pStyle w:val="87"/>
                            </w:pPr>
                            <w:r>
                              <w:rPr>
                                <w:rFonts w:hint="eastAsia" w:hAnsi="黑体" w:cs="黑体"/>
                                <w:bCs/>
                                <w:snapToGrid w:val="0"/>
                                <w:lang w:val="en-US" w:eastAsia="zh-CN"/>
                              </w:rPr>
                              <w:t>杭州市西湖龙井茶管理</w:t>
                            </w:r>
                            <w:r>
                              <w:rPr>
                                <w:rFonts w:hint="eastAsia" w:hAnsi="黑体" w:cs="黑体"/>
                                <w:bCs/>
                                <w:snapToGrid w:val="0"/>
                                <w:lang w:eastAsia="zh-CN"/>
                              </w:rPr>
                              <w:t>协会</w:t>
                            </w:r>
                            <w:r>
                              <w:rPr>
                                <w:rStyle w:val="45"/>
                                <w:rFonts w:hint="eastAsia"/>
                              </w:rPr>
                              <w:t xml:space="preserve"> </w:t>
                            </w:r>
                            <w:r>
                              <w:rPr>
                                <w:rStyle w:val="45"/>
                                <w:rFonts w:hint="eastAsia"/>
                                <w:b w:val="0"/>
                                <w:bCs/>
                              </w:rPr>
                              <w:t>发布</w:t>
                            </w:r>
                          </w:p>
                          <w:p>
                            <w:pPr>
                              <w:pStyle w:val="87"/>
                              <w:jc w:val="both"/>
                            </w:pPr>
                          </w:p>
                        </w:txbxContent>
                      </wps:txbx>
                      <wps:bodyPr wrap="square" lIns="0" tIns="0" rIns="0" bIns="0" upright="true"/>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4384;mso-width-relative:page;mso-height-relative:page;" fillcolor="#FFFFFF" filled="t" stroked="f" coordsize="21600,21600" o:gfxdata="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CJVgbr2AAAAAoBAAAPAAAAAAAAAAEAIAAAADgAAABkcnMvZG93bnJl&#10;di54bWxQSwECFAAUAAAACACHTuJANmMVOK4BAABeAwAADgAAAAAAAAABACAAAAA9AQAAZHJzL2Uy&#10;b0RvYy54bWxQSwUGAAAAAAYABgBZAQAAXQUAAAAA&#10;">
                <v:fill on="t" focussize="0,0"/>
                <v:stroke on="f"/>
                <v:imagedata o:title=""/>
                <o:lock v:ext="edit" aspectratio="f"/>
                <v:textbox inset="0mm,0mm,0mm,0mm">
                  <w:txbxContent>
                    <w:p>
                      <w:pPr>
                        <w:pStyle w:val="87"/>
                      </w:pPr>
                      <w:r>
                        <w:rPr>
                          <w:rFonts w:hint="eastAsia" w:hAnsi="黑体" w:cs="黑体"/>
                          <w:bCs/>
                          <w:snapToGrid w:val="0"/>
                          <w:lang w:val="en-US" w:eastAsia="zh-CN"/>
                        </w:rPr>
                        <w:t>杭州市西湖龙井茶管理</w:t>
                      </w:r>
                      <w:r>
                        <w:rPr>
                          <w:rFonts w:hint="eastAsia" w:hAnsi="黑体" w:cs="黑体"/>
                          <w:bCs/>
                          <w:snapToGrid w:val="0"/>
                          <w:lang w:eastAsia="zh-CN"/>
                        </w:rPr>
                        <w:t>协会</w:t>
                      </w:r>
                      <w:r>
                        <w:rPr>
                          <w:rStyle w:val="45"/>
                          <w:rFonts w:hint="eastAsia"/>
                        </w:rPr>
                        <w:t xml:space="preserve"> </w:t>
                      </w:r>
                      <w:r>
                        <w:rPr>
                          <w:rStyle w:val="45"/>
                          <w:rFonts w:hint="eastAsia"/>
                          <w:b w:val="0"/>
                          <w:bCs/>
                        </w:rPr>
                        <w:t>发布</w:t>
                      </w:r>
                    </w:p>
                    <w:p>
                      <w:pPr>
                        <w:pStyle w:val="87"/>
                        <w:jc w:val="both"/>
                      </w:pP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7" name="fmFrame6"/>
                <wp:cNvGraphicFramePr/>
                <a:graphic xmlns:a="http://schemas.openxmlformats.org/drawingml/2006/main">
                  <a:graphicData uri="http://schemas.microsoft.com/office/word/2010/wordprocessingShape">
                    <wps:wsp>
                      <wps:cNvSpPr txBox="true"/>
                      <wps:spPr>
                        <a:xfrm>
                          <a:off x="0" y="0"/>
                          <a:ext cx="2019300" cy="312420"/>
                        </a:xfrm>
                        <a:prstGeom prst="rect">
                          <a:avLst/>
                        </a:prstGeom>
                        <a:solidFill>
                          <a:srgbClr val="FFFFFF"/>
                        </a:solidFill>
                        <a:ln>
                          <a:noFill/>
                        </a:ln>
                      </wps:spPr>
                      <wps:txbx>
                        <w:txbxContent>
                          <w:p>
                            <w:pPr>
                              <w:pStyle w:val="75"/>
                            </w:pPr>
                            <w:r>
                              <w:rPr>
                                <w:rFonts w:hint="eastAsia" w:ascii="黑体" w:hAnsi="宋体" w:eastAsia="黑体" w:cs="Times New Roman"/>
                                <w:sz w:val="28"/>
                                <w:szCs w:val="28"/>
                                <w:lang w:val="en-US" w:eastAsia="zh-CN" w:bidi="ar-SA"/>
                              </w:rPr>
                              <w:t>2022-××-××</w:t>
                            </w:r>
                            <w:r>
                              <w:rPr>
                                <w:rFonts w:hint="eastAsia" w:ascii="黑体" w:hAnsi="宋体" w:cs="Times New Roman"/>
                                <w:sz w:val="28"/>
                                <w:szCs w:val="28"/>
                                <w:lang w:val="en-US" w:eastAsia="zh-CN" w:bidi="ar-SA"/>
                              </w:rPr>
                              <w:t xml:space="preserve"> </w:t>
                            </w:r>
                            <w:r>
                              <w:rPr>
                                <w:rFonts w:hint="eastAsia"/>
                              </w:rPr>
                              <w:t>实施</w:t>
                            </w:r>
                          </w:p>
                        </w:txbxContent>
                      </wps:txbx>
                      <wps:bodyPr wrap="square" lIns="0" tIns="0" rIns="0" bIns="0" upright="true"/>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Qv2q19oAAAANAQAADwAAAAAAAAABACAAAAA4AAAAZHJzL2Rv&#10;d25yZXYueG1sUEsBAhQAFAAAAAgAh07iQBpukJ2wAQAAXgMAAA4AAAAAAAAAAQAgAAAAPwEAAGRy&#10;cy9lMm9Eb2MueG1sUEsFBgAAAAAGAAYAWQEAAGEFAAAAAA==&#10;">
                <v:fill on="t" focussize="0,0"/>
                <v:stroke on="f"/>
                <v:imagedata o:title=""/>
                <o:lock v:ext="edit" aspectratio="f"/>
                <v:textbox inset="0mm,0mm,0mm,0mm">
                  <w:txbxContent>
                    <w:p>
                      <w:pPr>
                        <w:pStyle w:val="75"/>
                      </w:pPr>
                      <w:r>
                        <w:rPr>
                          <w:rFonts w:hint="eastAsia" w:ascii="黑体" w:hAnsi="宋体" w:eastAsia="黑体" w:cs="Times New Roman"/>
                          <w:sz w:val="28"/>
                          <w:szCs w:val="28"/>
                          <w:lang w:val="en-US" w:eastAsia="zh-CN" w:bidi="ar-SA"/>
                        </w:rPr>
                        <w:t>2022-××-××</w:t>
                      </w:r>
                      <w:r>
                        <w:rPr>
                          <w:rFonts w:hint="eastAsia" w:ascii="黑体" w:hAnsi="宋体" w:cs="Times New Roman"/>
                          <w:sz w:val="28"/>
                          <w:szCs w:val="28"/>
                          <w:lang w:val="en-US" w:eastAsia="zh-CN" w:bidi="ar-SA"/>
                        </w:rPr>
                        <w:t xml:space="preserve"> </w:t>
                      </w:r>
                      <w:r>
                        <w:rPr>
                          <w:rFonts w:hint="eastAsia"/>
                        </w:rPr>
                        <w:t>实施</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6" name="fmFrame5"/>
                <wp:cNvGraphicFramePr/>
                <a:graphic xmlns:a="http://schemas.openxmlformats.org/drawingml/2006/main">
                  <a:graphicData uri="http://schemas.microsoft.com/office/word/2010/wordprocessingShape">
                    <wps:wsp>
                      <wps:cNvSpPr txBox="true"/>
                      <wps:spPr>
                        <a:xfrm>
                          <a:off x="0" y="0"/>
                          <a:ext cx="2019300" cy="312420"/>
                        </a:xfrm>
                        <a:prstGeom prst="rect">
                          <a:avLst/>
                        </a:prstGeom>
                        <a:solidFill>
                          <a:srgbClr val="FFFFFF"/>
                        </a:solidFill>
                        <a:ln>
                          <a:noFill/>
                        </a:ln>
                      </wps:spPr>
                      <wps:txbx>
                        <w:txbxContent>
                          <w:p>
                            <w:pPr>
                              <w:pStyle w:val="61"/>
                              <w:rPr>
                                <w:rFonts w:hint="eastAsia" w:ascii="黑体" w:hAnsi="宋体" w:cs="Times New Roman"/>
                                <w:szCs w:val="28"/>
                                <w:lang w:val="en-US" w:eastAsia="zh-CN"/>
                              </w:rPr>
                            </w:pPr>
                            <w:r>
                              <w:rPr>
                                <w:rFonts w:hint="eastAsia" w:ascii="黑体" w:hAnsi="宋体" w:cs="Times New Roman"/>
                                <w:szCs w:val="28"/>
                                <w:lang w:val="en-US" w:eastAsia="zh-CN"/>
                              </w:rPr>
                              <w:t>2022-××-×× 发布</w:t>
                            </w:r>
                          </w:p>
                        </w:txbxContent>
                      </wps:txbx>
                      <wps:bodyPr wrap="square" lIns="0" tIns="0" rIns="0" bIns="0" upright="true"/>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F82yojYAAAACgEAAA8AAAAAAAAAAQAgAAAAOAAAAGRycy9kb3du&#10;cmV2LnhtbFBLAQIUABQAAAAIAIdO4kD2Pjg4sAEAAF4DAAAOAAAAAAAAAAEAIAAAAD0BAABkcnMv&#10;ZTJvRG9jLnhtbFBLBQYAAAAABgAGAFkBAABfBQAAAAA=&#10;">
                <v:fill on="t" focussize="0,0"/>
                <v:stroke on="f"/>
                <v:imagedata o:title=""/>
                <o:lock v:ext="edit" aspectratio="f"/>
                <v:textbox inset="0mm,0mm,0mm,0mm">
                  <w:txbxContent>
                    <w:p>
                      <w:pPr>
                        <w:pStyle w:val="61"/>
                        <w:rPr>
                          <w:rFonts w:hint="eastAsia" w:ascii="黑体" w:hAnsi="宋体" w:cs="Times New Roman"/>
                          <w:szCs w:val="28"/>
                          <w:lang w:val="en-US" w:eastAsia="zh-CN"/>
                        </w:rPr>
                      </w:pPr>
                      <w:r>
                        <w:rPr>
                          <w:rFonts w:hint="eastAsia" w:ascii="黑体" w:hAnsi="宋体" w:cs="Times New Roman"/>
                          <w:szCs w:val="28"/>
                          <w:lang w:val="en-US" w:eastAsia="zh-CN"/>
                        </w:rPr>
                        <w:t>2022-××-×× 发布</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5" name="fmFrame4"/>
                <wp:cNvGraphicFramePr/>
                <a:graphic xmlns:a="http://schemas.openxmlformats.org/drawingml/2006/main">
                  <a:graphicData uri="http://schemas.microsoft.com/office/word/2010/wordprocessingShape">
                    <wps:wsp>
                      <wps:cNvSpPr txBox="true"/>
                      <wps:spPr>
                        <a:xfrm>
                          <a:off x="0" y="0"/>
                          <a:ext cx="5969000" cy="4681220"/>
                        </a:xfrm>
                        <a:prstGeom prst="rect">
                          <a:avLst/>
                        </a:prstGeom>
                        <a:solidFill>
                          <a:srgbClr val="FFFFFF"/>
                        </a:solidFill>
                        <a:ln>
                          <a:noFill/>
                        </a:ln>
                      </wps:spPr>
                      <wps:txbx>
                        <w:txbxContent>
                          <w:p>
                            <w:pPr>
                              <w:pStyle w:val="84"/>
                              <w:rPr>
                                <w:rFonts w:hint="default" w:eastAsia="黑体"/>
                                <w:lang w:val="en" w:eastAsia="zh-CN"/>
                              </w:rPr>
                            </w:pPr>
                            <w:r>
                              <w:rPr>
                                <w:rFonts w:hint="eastAsia"/>
                                <w:lang w:val="en-US" w:eastAsia="zh-CN"/>
                              </w:rPr>
                              <w:t>西湖龙井                            地理标志专用标志申请使用管理规范</w:t>
                            </w:r>
                          </w:p>
                          <w:p>
                            <w:pPr>
                              <w:pStyle w:val="4"/>
                              <w:shd w:val="clear" w:color="auto" w:fill="FCFCFE"/>
                              <w:wordWrap w:val="0"/>
                              <w:spacing w:before="0" w:after="75" w:line="450" w:lineRule="atLeast"/>
                              <w:jc w:val="center"/>
                              <w:rPr>
                                <w:rFonts w:hint="default" w:ascii="黑体" w:hAnsi="黑体" w:cs="黑体"/>
                                <w:b w:val="0"/>
                                <w:bCs w:val="0"/>
                                <w:lang w:val="en-US" w:eastAsia="zh-CN"/>
                              </w:rPr>
                            </w:pPr>
                          </w:p>
                          <w:p>
                            <w:pPr>
                              <w:pStyle w:val="108"/>
                              <w:ind w:firstLine="1120" w:firstLineChars="350"/>
                              <w:jc w:val="both"/>
                              <w:rPr>
                                <w:rFonts w:hint="eastAsia"/>
                                <w:sz w:val="32"/>
                                <w:szCs w:val="32"/>
                              </w:rPr>
                            </w:pPr>
                          </w:p>
                          <w:p>
                            <w:pPr>
                              <w:pStyle w:val="82"/>
                            </w:pPr>
                          </w:p>
                          <w:p>
                            <w:pPr>
                              <w:pStyle w:val="74"/>
                              <w:rPr>
                                <w:rFonts w:hint="eastAsia"/>
                              </w:rPr>
                            </w:pPr>
                          </w:p>
                        </w:txbxContent>
                      </wps:txbx>
                      <wps:bodyPr wrap="square" lIns="0" tIns="0" rIns="0" bIns="0" upright="true"/>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1312;mso-width-relative:page;mso-height-relative:page;" fillcolor="#FFFFFF" filled="t" stroked="f" coordsize="21600,21600" o:gfxdata="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VFefcdgAAAAJAQAADwAAAAAAAAABACAAAAA4AAAAZHJzL2Rv&#10;d25yZXYueG1sUEsBAhQAFAAAAAgAh07iQN/EbbCyAQAAXwMAAA4AAAAAAAAAAQAgAAAAPQEAAGRy&#10;cy9lMm9Eb2MueG1sUEsFBgAAAAAGAAYAWQEAAGEFAAAAAA==&#10;">
                <v:fill on="t" focussize="0,0"/>
                <v:stroke on="f"/>
                <v:imagedata o:title=""/>
                <o:lock v:ext="edit" aspectratio="f"/>
                <v:textbox inset="0mm,0mm,0mm,0mm">
                  <w:txbxContent>
                    <w:p>
                      <w:pPr>
                        <w:pStyle w:val="84"/>
                        <w:rPr>
                          <w:rFonts w:hint="default" w:eastAsia="黑体"/>
                          <w:lang w:val="en" w:eastAsia="zh-CN"/>
                        </w:rPr>
                      </w:pPr>
                      <w:r>
                        <w:rPr>
                          <w:rFonts w:hint="eastAsia"/>
                          <w:lang w:val="en-US" w:eastAsia="zh-CN"/>
                        </w:rPr>
                        <w:t>西湖龙井                            地理标志专用标志申请使用管理规范</w:t>
                      </w:r>
                    </w:p>
                    <w:p>
                      <w:pPr>
                        <w:pStyle w:val="4"/>
                        <w:shd w:val="clear" w:color="auto" w:fill="FCFCFE"/>
                        <w:wordWrap w:val="0"/>
                        <w:spacing w:before="0" w:after="75" w:line="450" w:lineRule="atLeast"/>
                        <w:jc w:val="center"/>
                        <w:rPr>
                          <w:rFonts w:hint="default" w:ascii="黑体" w:hAnsi="黑体" w:cs="黑体"/>
                          <w:b w:val="0"/>
                          <w:bCs w:val="0"/>
                          <w:lang w:val="en-US" w:eastAsia="zh-CN"/>
                        </w:rPr>
                      </w:pPr>
                    </w:p>
                    <w:p>
                      <w:pPr>
                        <w:pStyle w:val="108"/>
                        <w:ind w:firstLine="1120" w:firstLineChars="350"/>
                        <w:jc w:val="both"/>
                        <w:rPr>
                          <w:rFonts w:hint="eastAsia"/>
                          <w:sz w:val="32"/>
                          <w:szCs w:val="32"/>
                        </w:rPr>
                      </w:pPr>
                    </w:p>
                    <w:p>
                      <w:pPr>
                        <w:pStyle w:val="82"/>
                      </w:pPr>
                    </w:p>
                    <w:p>
                      <w:pPr>
                        <w:pStyle w:val="74"/>
                        <w:rPr>
                          <w:rFonts w:hint="eastAsia"/>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1401445</wp:posOffset>
                </wp:positionV>
                <wp:extent cx="5802630" cy="860425"/>
                <wp:effectExtent l="0" t="0" r="7620" b="15875"/>
                <wp:wrapNone/>
                <wp:docPr id="4" name="fmFrame3"/>
                <wp:cNvGraphicFramePr/>
                <a:graphic xmlns:a="http://schemas.openxmlformats.org/drawingml/2006/main">
                  <a:graphicData uri="http://schemas.microsoft.com/office/word/2010/wordprocessingShape">
                    <wps:wsp>
                      <wps:cNvSpPr txBox="true"/>
                      <wps:spPr>
                        <a:xfrm>
                          <a:off x="0" y="0"/>
                          <a:ext cx="5802630" cy="860425"/>
                        </a:xfrm>
                        <a:prstGeom prst="rect">
                          <a:avLst/>
                        </a:prstGeom>
                        <a:solidFill>
                          <a:srgbClr val="FFFFFF"/>
                        </a:solidFill>
                        <a:ln>
                          <a:noFill/>
                        </a:ln>
                      </wps:spPr>
                      <wps:txbx>
                        <w:txbxContent>
                          <w:p>
                            <w:pPr>
                              <w:pStyle w:val="69"/>
                              <w:keepNext w:val="0"/>
                              <w:keepLines w:val="0"/>
                              <w:pageBreakBefore w:val="0"/>
                              <w:widowControl w:val="0"/>
                              <w:kinsoku w:val="0"/>
                              <w:wordWrap/>
                              <w:overflowPunct w:val="0"/>
                              <w:topLinePunct w:val="0"/>
                              <w:autoSpaceDE w:val="0"/>
                              <w:autoSpaceDN w:val="0"/>
                              <w:bidi w:val="0"/>
                              <w:adjustRightInd/>
                              <w:snapToGrid/>
                              <w:spacing w:before="508"/>
                              <w:textAlignment w:val="center"/>
                              <w:rPr>
                                <w:rFonts w:hint="eastAsia" w:ascii="黑体" w:hAnsi="黑体" w:eastAsia="黑体" w:cs="黑体"/>
                              </w:rPr>
                            </w:pPr>
                            <w:r>
                              <w:rPr>
                                <w:rFonts w:hint="eastAsia" w:ascii="黑体" w:hAnsi="黑体" w:eastAsia="黑体" w:cs="黑体"/>
                                <w:lang w:val="en-US" w:eastAsia="zh-CN"/>
                              </w:rPr>
                              <w:t>T</w:t>
                            </w:r>
                            <w:r>
                              <w:rPr>
                                <w:rFonts w:hint="eastAsia" w:ascii="黑体" w:hAnsi="黑体" w:eastAsia="黑体" w:cs="黑体"/>
                              </w:rPr>
                              <w:t>/</w:t>
                            </w:r>
                            <w:r>
                              <w:rPr>
                                <w:rFonts w:hint="eastAsia" w:ascii="黑体" w:hAnsi="黑体" w:eastAsia="黑体" w:cs="黑体"/>
                                <w:lang w:val="en-US" w:eastAsia="zh-CN"/>
                              </w:rPr>
                              <w:t>XHLJ</w:t>
                            </w:r>
                            <w:r>
                              <w:rPr>
                                <w:rFonts w:hint="eastAsia" w:eastAsia="黑体"/>
                                <w:lang w:val="en-US" w:eastAsia="zh-CN"/>
                              </w:rPr>
                              <w:t>006</w:t>
                            </w:r>
                            <w:r>
                              <w:rPr>
                                <w:rFonts w:hint="eastAsia" w:ascii="黑体" w:hAnsi="黑体" w:eastAsia="黑体" w:cs="黑体"/>
                              </w:rPr>
                              <w:t>—20</w:t>
                            </w:r>
                            <w:r>
                              <w:rPr>
                                <w:rFonts w:hint="eastAsia" w:ascii="黑体" w:hAnsi="黑体" w:eastAsia="黑体" w:cs="黑体"/>
                                <w:lang w:val="en-US" w:eastAsia="zh-CN"/>
                              </w:rPr>
                              <w:t>22</w:t>
                            </w:r>
                          </w:p>
                        </w:txbxContent>
                      </wps:txbx>
                      <wps:bodyPr wrap="square" lIns="0" tIns="0" rIns="0" bIns="0" upright="true"/>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0288;mso-width-relative:page;mso-height-relative:page;" fillcolor="#FFFFFF" filled="t" stroked="f" coordsize="21600,21600" o:gfxdata="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BQGk+9gAAAAIAQAADwAAAAAAAAABACAAAAA4AAAAZHJzL2Rvd25y&#10;ZXYueG1sUEsBAhQAFAAAAAgAh07iQHCazyuvAQAAXgMAAA4AAAAAAAAAAQAgAAAAPQEAAGRycy9l&#10;Mm9Eb2MueG1sUEsFBgAAAAAGAAYAWQEAAF4FAAAAAA==&#10;">
                <v:fill on="t" focussize="0,0"/>
                <v:stroke on="f"/>
                <v:imagedata o:title=""/>
                <o:lock v:ext="edit" aspectratio="f"/>
                <v:textbox inset="0mm,0mm,0mm,0mm">
                  <w:txbxContent>
                    <w:p>
                      <w:pPr>
                        <w:pStyle w:val="69"/>
                        <w:keepNext w:val="0"/>
                        <w:keepLines w:val="0"/>
                        <w:pageBreakBefore w:val="0"/>
                        <w:widowControl w:val="0"/>
                        <w:kinsoku w:val="0"/>
                        <w:wordWrap/>
                        <w:overflowPunct w:val="0"/>
                        <w:topLinePunct w:val="0"/>
                        <w:autoSpaceDE w:val="0"/>
                        <w:autoSpaceDN w:val="0"/>
                        <w:bidi w:val="0"/>
                        <w:adjustRightInd/>
                        <w:snapToGrid/>
                        <w:spacing w:before="508"/>
                        <w:textAlignment w:val="center"/>
                        <w:rPr>
                          <w:rFonts w:hint="eastAsia" w:ascii="黑体" w:hAnsi="黑体" w:eastAsia="黑体" w:cs="黑体"/>
                        </w:rPr>
                      </w:pPr>
                      <w:r>
                        <w:rPr>
                          <w:rFonts w:hint="eastAsia" w:ascii="黑体" w:hAnsi="黑体" w:eastAsia="黑体" w:cs="黑体"/>
                          <w:lang w:val="en-US" w:eastAsia="zh-CN"/>
                        </w:rPr>
                        <w:t>T</w:t>
                      </w:r>
                      <w:r>
                        <w:rPr>
                          <w:rFonts w:hint="eastAsia" w:ascii="黑体" w:hAnsi="黑体" w:eastAsia="黑体" w:cs="黑体"/>
                        </w:rPr>
                        <w:t>/</w:t>
                      </w:r>
                      <w:r>
                        <w:rPr>
                          <w:rFonts w:hint="eastAsia" w:ascii="黑体" w:hAnsi="黑体" w:eastAsia="黑体" w:cs="黑体"/>
                          <w:lang w:val="en-US" w:eastAsia="zh-CN"/>
                        </w:rPr>
                        <w:t>XHLJ</w:t>
                      </w:r>
                      <w:r>
                        <w:rPr>
                          <w:rFonts w:hint="eastAsia" w:eastAsia="黑体"/>
                          <w:lang w:val="en-US" w:eastAsia="zh-CN"/>
                        </w:rPr>
                        <w:t>006</w:t>
                      </w:r>
                      <w:r>
                        <w:rPr>
                          <w:rFonts w:hint="eastAsia" w:ascii="黑体" w:hAnsi="黑体" w:eastAsia="黑体" w:cs="黑体"/>
                        </w:rPr>
                        <w:t>—20</w:t>
                      </w:r>
                      <w:r>
                        <w:rPr>
                          <w:rFonts w:hint="eastAsia" w:ascii="黑体" w:hAnsi="黑体" w:eastAsia="黑体" w:cs="黑体"/>
                          <w:lang w:val="en-US" w:eastAsia="zh-CN"/>
                        </w:rPr>
                        <w:t>22</w:t>
                      </w:r>
                    </w:p>
                  </w:txbxContent>
                </v:textbox>
                <w10:anchorlock/>
              </v:shape>
            </w:pict>
          </mc:Fallback>
        </mc:AlternateContent>
      </w:r>
      <w:r>
        <mc:AlternateContent>
          <mc:Choice Requires="wps">
            <w:drawing>
              <wp:anchor distT="0" distB="0" distL="114300" distR="114300" simplePos="0" relativeHeight="251668480" behindDoc="0" locked="1" layoutInCell="1" allowOverlap="1">
                <wp:simplePos x="0" y="0"/>
                <wp:positionH relativeFrom="margin">
                  <wp:posOffset>0</wp:posOffset>
                </wp:positionH>
                <wp:positionV relativeFrom="margin">
                  <wp:posOffset>906145</wp:posOffset>
                </wp:positionV>
                <wp:extent cx="6120130" cy="704850"/>
                <wp:effectExtent l="0" t="0" r="13970" b="0"/>
                <wp:wrapNone/>
                <wp:docPr id="13" name="fmFrame2"/>
                <wp:cNvGraphicFramePr/>
                <a:graphic xmlns:a="http://schemas.openxmlformats.org/drawingml/2006/main">
                  <a:graphicData uri="http://schemas.microsoft.com/office/word/2010/wordprocessingShape">
                    <wps:wsp>
                      <wps:cNvSpPr txBox="true"/>
                      <wps:spPr>
                        <a:xfrm>
                          <a:off x="0" y="0"/>
                          <a:ext cx="6120130" cy="704850"/>
                        </a:xfrm>
                        <a:prstGeom prst="rect">
                          <a:avLst/>
                        </a:prstGeom>
                        <a:solidFill>
                          <a:srgbClr val="FFFFFF"/>
                        </a:solidFill>
                        <a:ln>
                          <a:noFill/>
                        </a:ln>
                      </wps:spPr>
                      <wps:txbx>
                        <w:txbxContent>
                          <w:p>
                            <w:pPr>
                              <w:pStyle w:val="9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黑体"/>
                                <w:w w:val="80"/>
                                <w:sz w:val="72"/>
                                <w:szCs w:val="22"/>
                                <w:lang w:val="en-US" w:eastAsia="zh-CN"/>
                              </w:rPr>
                            </w:pPr>
                            <w:r>
                              <w:rPr>
                                <w:rFonts w:hint="eastAsia"/>
                                <w:w w:val="120"/>
                                <w:sz w:val="72"/>
                                <w:szCs w:val="22"/>
                                <w:lang w:val="en-US" w:eastAsia="zh-CN"/>
                              </w:rPr>
                              <w:t>团   体   标   准</w:t>
                            </w:r>
                          </w:p>
                        </w:txbxContent>
                      </wps:txbx>
                      <wps:bodyPr vert="horz" wrap="square" lIns="0" tIns="0" rIns="0" bIns="0" anchor="t" anchorCtr="false" upright="true"/>
                    </wps:wsp>
                  </a:graphicData>
                </a:graphic>
              </wp:anchor>
            </w:drawing>
          </mc:Choice>
          <mc:Fallback>
            <w:pict>
              <v:shape id="fmFrame2" o:spid="_x0000_s1026" o:spt="202" type="#_x0000_t202" style="position:absolute;left:0pt;margin-left:0pt;margin-top:71.35pt;height:55.5pt;width:481.9pt;mso-position-horizontal-relative:margin;mso-position-vertical-relative:margin;z-index:251668480;mso-width-relative:page;mso-height-relative:page;" fillcolor="#FFFFFF" filled="t" stroked="f" coordsize="21600,21600" o:gfxdata="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4uM12tgAAAAIAQAADwAA&#10;AAAAAAABACAAAAA4AAAAZHJzL2Rvd25yZXYueG1sUEsBAhQAFAAAAAgAh07iQCd8Ga/HAQAAiAMA&#10;AA4AAAAAAAAAAQAgAAAAPQEAAGRycy9lMm9Eb2MueG1sUEsFBgAAAAAGAAYAWQEAAHYFAAAAAA==&#10;">
                <v:fill on="t" focussize="0,0"/>
                <v:stroke on="f"/>
                <v:imagedata o:title=""/>
                <o:lock v:ext="edit" aspectratio="f"/>
                <v:textbox inset="0mm,0mm,0mm,0mm">
                  <w:txbxContent>
                    <w:p>
                      <w:pPr>
                        <w:pStyle w:val="9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黑体"/>
                          <w:w w:val="80"/>
                          <w:sz w:val="72"/>
                          <w:szCs w:val="22"/>
                          <w:lang w:val="en-US" w:eastAsia="zh-CN"/>
                        </w:rPr>
                      </w:pPr>
                      <w:r>
                        <w:rPr>
                          <w:rFonts w:hint="eastAsia"/>
                          <w:w w:val="120"/>
                          <w:sz w:val="72"/>
                          <w:szCs w:val="22"/>
                          <w:lang w:val="en-US" w:eastAsia="zh-CN"/>
                        </w:rPr>
                        <w:t>团   体   标   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1" name="fmFrame1"/>
                <wp:cNvGraphicFramePr/>
                <a:graphic xmlns:a="http://schemas.openxmlformats.org/drawingml/2006/main">
                  <a:graphicData uri="http://schemas.microsoft.com/office/word/2010/wordprocessingShape">
                    <wps:wsp>
                      <wps:cNvSpPr txBox="true"/>
                      <wps:spPr>
                        <a:xfrm>
                          <a:off x="0" y="0"/>
                          <a:ext cx="2540000" cy="657860"/>
                        </a:xfrm>
                        <a:prstGeom prst="rect">
                          <a:avLst/>
                        </a:prstGeom>
                        <a:solidFill>
                          <a:srgbClr val="FFFFFF"/>
                        </a:solidFill>
                        <a:ln>
                          <a:noFill/>
                        </a:ln>
                      </wps:spPr>
                      <wps:txbx>
                        <w:txbxContent>
                          <w:p>
                            <w:pPr>
                              <w:pStyle w:val="57"/>
                              <w:rPr>
                                <w:rFonts w:hint="default" w:ascii="黑体" w:hAnsi="黑体" w:cs="黑体"/>
                                <w:lang w:val="en-US"/>
                              </w:rPr>
                            </w:pPr>
                            <w:r>
                              <w:rPr>
                                <w:rFonts w:hint="eastAsia" w:ascii="黑体" w:hAnsi="黑体" w:cs="黑体"/>
                              </w:rPr>
                              <w:t xml:space="preserve">ICS </w:t>
                            </w:r>
                            <w:r>
                              <w:rPr>
                                <w:rFonts w:hint="eastAsia" w:ascii="黑体" w:hAnsi="黑体" w:cs="黑体"/>
                                <w:lang w:val="en-US" w:eastAsia="zh-CN"/>
                              </w:rPr>
                              <w:t>03.100.20</w:t>
                            </w:r>
                          </w:p>
                          <w:p>
                            <w:pPr>
                              <w:pStyle w:val="57"/>
                              <w:rPr>
                                <w:rFonts w:hint="default" w:ascii="黑体" w:hAnsi="黑体" w:eastAsia="黑体" w:cs="黑体"/>
                                <w:lang w:val="en-US" w:eastAsia="zh-CN"/>
                              </w:rPr>
                            </w:pPr>
                            <w:r>
                              <w:rPr>
                                <w:rFonts w:hint="eastAsia" w:ascii="黑体" w:hAnsi="黑体" w:cs="黑体"/>
                                <w:lang w:val="en-US" w:eastAsia="zh-CN"/>
                              </w:rPr>
                              <w:t>A</w:t>
                            </w:r>
                            <w:r>
                              <w:rPr>
                                <w:rFonts w:hint="eastAsia" w:ascii="黑体" w:hAnsi="黑体" w:cs="黑体"/>
                              </w:rPr>
                              <w:t xml:space="preserve"> </w:t>
                            </w:r>
                            <w:r>
                              <w:rPr>
                                <w:rFonts w:hint="eastAsia" w:ascii="黑体" w:hAnsi="黑体" w:cs="黑体"/>
                                <w:lang w:val="en-US" w:eastAsia="zh-CN"/>
                              </w:rPr>
                              <w:t>10</w:t>
                            </w:r>
                          </w:p>
                          <w:p>
                            <w:pPr>
                              <w:pStyle w:val="57"/>
                              <w:rPr>
                                <w:rFonts w:hint="eastAsia" w:ascii="黑体" w:hAnsi="黑体" w:cs="黑体"/>
                              </w:rPr>
                            </w:pPr>
                          </w:p>
                        </w:txbxContent>
                      </wps:txbx>
                      <wps:bodyPr wrap="square" lIns="0" tIns="0" rIns="0" bIns="0" upright="true"/>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Xsy+DTAAAABQEAAA8AAAAAAAAAAQAgAAAAOAAAAGRycy9kb3ducmV2Lnht&#10;bFBLAQIUABQAAAAIAIdO4kB64eu7rwEAAF4DAAAOAAAAAAAAAAEAIAAAADgBAABkcnMvZTJvRG9j&#10;LnhtbFBLBQYAAAAABgAGAFkBAABZBQAAAAA=&#10;">
                <v:fill on="t" focussize="0,0"/>
                <v:stroke on="f"/>
                <v:imagedata o:title=""/>
                <o:lock v:ext="edit" aspectratio="f"/>
                <v:textbox inset="0mm,0mm,0mm,0mm">
                  <w:txbxContent>
                    <w:p>
                      <w:pPr>
                        <w:pStyle w:val="57"/>
                        <w:rPr>
                          <w:rFonts w:hint="default" w:ascii="黑体" w:hAnsi="黑体" w:cs="黑体"/>
                          <w:lang w:val="en-US"/>
                        </w:rPr>
                      </w:pPr>
                      <w:r>
                        <w:rPr>
                          <w:rFonts w:hint="eastAsia" w:ascii="黑体" w:hAnsi="黑体" w:cs="黑体"/>
                        </w:rPr>
                        <w:t xml:space="preserve">ICS </w:t>
                      </w:r>
                      <w:r>
                        <w:rPr>
                          <w:rFonts w:hint="eastAsia" w:ascii="黑体" w:hAnsi="黑体" w:cs="黑体"/>
                          <w:lang w:val="en-US" w:eastAsia="zh-CN"/>
                        </w:rPr>
                        <w:t>03.100.20</w:t>
                      </w:r>
                    </w:p>
                    <w:p>
                      <w:pPr>
                        <w:pStyle w:val="57"/>
                        <w:rPr>
                          <w:rFonts w:hint="default" w:ascii="黑体" w:hAnsi="黑体" w:eastAsia="黑体" w:cs="黑体"/>
                          <w:lang w:val="en-US" w:eastAsia="zh-CN"/>
                        </w:rPr>
                      </w:pPr>
                      <w:r>
                        <w:rPr>
                          <w:rFonts w:hint="eastAsia" w:ascii="黑体" w:hAnsi="黑体" w:cs="黑体"/>
                          <w:lang w:val="en-US" w:eastAsia="zh-CN"/>
                        </w:rPr>
                        <w:t>A</w:t>
                      </w:r>
                      <w:r>
                        <w:rPr>
                          <w:rFonts w:hint="eastAsia" w:ascii="黑体" w:hAnsi="黑体" w:cs="黑体"/>
                        </w:rPr>
                        <w:t xml:space="preserve"> </w:t>
                      </w:r>
                      <w:r>
                        <w:rPr>
                          <w:rFonts w:hint="eastAsia" w:ascii="黑体" w:hAnsi="黑体" w:cs="黑体"/>
                          <w:lang w:val="en-US" w:eastAsia="zh-CN"/>
                        </w:rPr>
                        <w:t>10</w:t>
                      </w:r>
                    </w:p>
                    <w:p>
                      <w:pPr>
                        <w:pStyle w:val="57"/>
                        <w:rPr>
                          <w:rFonts w:hint="eastAsia" w:ascii="黑体" w:hAnsi="黑体" w:cs="黑体"/>
                        </w:rPr>
                      </w:pPr>
                    </w:p>
                  </w:txbxContent>
                </v:textbox>
                <w10:anchorlock/>
              </v:shape>
            </w:pict>
          </mc:Fallback>
        </mc:AlternateContent>
      </w:r>
    </w:p>
    <w:bookmarkEnd w:id="0"/>
    <w:p>
      <w:pPr>
        <w:pStyle w:val="76"/>
        <w:widowControl w:val="0"/>
        <w:rPr>
          <w:rFonts w:hint="eastAsia"/>
        </w:rPr>
      </w:pPr>
      <w:bookmarkStart w:id="1" w:name="SectionMark2"/>
      <w:r>
        <w:rPr>
          <w:rFonts w:hint="eastAsia"/>
        </w:rPr>
        <w:t>前  言</w:t>
      </w:r>
    </w:p>
    <w:p>
      <w:pPr>
        <w:pStyle w:val="50"/>
        <w:widowControl w:val="0"/>
        <w:ind w:firstLine="420"/>
        <w:rPr>
          <w:rFonts w:hint="eastAsia"/>
        </w:rPr>
      </w:pPr>
      <w:r>
        <w:rPr>
          <w:rFonts w:hint="eastAsia"/>
          <w:lang w:eastAsia="zh-CN"/>
        </w:rPr>
        <w:t>本文件</w:t>
      </w:r>
      <w:r>
        <w:rPr>
          <w:rFonts w:hint="eastAsia"/>
        </w:rPr>
        <w:t>按照GB/T 1.1-20</w:t>
      </w:r>
      <w:r>
        <w:rPr>
          <w:rFonts w:hint="eastAsia"/>
          <w:lang w:val="en-US" w:eastAsia="zh-CN"/>
        </w:rPr>
        <w:t>20</w:t>
      </w:r>
      <w:r>
        <w:rPr>
          <w:rFonts w:hint="eastAsia"/>
          <w:lang w:val="en-US" w:eastAsia="zh-CN"/>
        </w:rPr>
        <w:tab/>
      </w:r>
      <w:r>
        <w:rPr>
          <w:rFonts w:hint="eastAsia"/>
        </w:rPr>
        <w:t>《标准化工作导则 第1部分：标准化文件的结构和起草规则》给出的规则起草。</w:t>
      </w:r>
    </w:p>
    <w:p>
      <w:pPr>
        <w:pStyle w:val="50"/>
        <w:widowControl w:val="0"/>
        <w:ind w:firstLine="420"/>
        <w:rPr>
          <w:rFonts w:hint="default" w:ascii="宋体"/>
          <w:kern w:val="0"/>
          <w:szCs w:val="20"/>
          <w:lang w:val="en-US" w:eastAsia="zh-CN"/>
        </w:rPr>
      </w:pPr>
      <w:r>
        <w:rPr>
          <w:rFonts w:hint="eastAsia"/>
          <w:kern w:val="0"/>
          <w:szCs w:val="20"/>
          <w:lang w:eastAsia="zh-CN"/>
        </w:rPr>
        <w:t>本文件附录</w:t>
      </w:r>
      <w:r>
        <w:rPr>
          <w:rFonts w:hint="eastAsia"/>
          <w:kern w:val="0"/>
          <w:szCs w:val="20"/>
          <w:lang w:val="en-US" w:eastAsia="zh-CN"/>
        </w:rPr>
        <w:t>A、附录B、附录C为资料性附录。</w:t>
      </w:r>
    </w:p>
    <w:p>
      <w:pPr>
        <w:pStyle w:val="50"/>
        <w:widowControl w:val="0"/>
        <w:ind w:firstLine="420"/>
        <w:rPr>
          <w:rFonts w:hint="eastAsia"/>
          <w:szCs w:val="22"/>
        </w:rPr>
      </w:pPr>
      <w:r>
        <w:rPr>
          <w:rFonts w:hint="eastAsia" w:ascii="宋体"/>
          <w:kern w:val="0"/>
          <w:szCs w:val="20"/>
          <w:lang w:eastAsia="zh-CN"/>
        </w:rPr>
        <w:t>本文件</w:t>
      </w:r>
      <w:r>
        <w:rPr>
          <w:rFonts w:hint="eastAsia" w:ascii="宋体"/>
          <w:kern w:val="0"/>
          <w:szCs w:val="20"/>
        </w:rPr>
        <w:t>由</w:t>
      </w:r>
      <w:r>
        <w:rPr>
          <w:rFonts w:hint="eastAsia" w:hAnsi="黑体" w:cs="黑体"/>
          <w:bCs/>
          <w:snapToGrid w:val="0"/>
          <w:lang w:val="en-US" w:eastAsia="zh-CN"/>
        </w:rPr>
        <w:t>杭州市西湖龙井茶管理</w:t>
      </w:r>
      <w:r>
        <w:rPr>
          <w:rFonts w:hint="default" w:hAnsi="黑体" w:cs="黑体"/>
          <w:bCs/>
          <w:snapToGrid w:val="0"/>
          <w:lang w:val="en" w:eastAsia="zh-CN"/>
        </w:rPr>
        <w:t>协会</w:t>
      </w:r>
      <w:r>
        <w:rPr>
          <w:rFonts w:hint="eastAsia" w:ascii="宋体"/>
          <w:kern w:val="0"/>
          <w:szCs w:val="20"/>
        </w:rPr>
        <w:t>提出</w:t>
      </w:r>
      <w:r>
        <w:rPr>
          <w:rFonts w:hint="eastAsia"/>
          <w:kern w:val="0"/>
          <w:szCs w:val="20"/>
          <w:lang w:eastAsia="zh-CN"/>
        </w:rPr>
        <w:t>并</w:t>
      </w:r>
      <w:r>
        <w:rPr>
          <w:rFonts w:hint="eastAsia"/>
          <w:szCs w:val="22"/>
        </w:rPr>
        <w:t>归口。</w:t>
      </w:r>
    </w:p>
    <w:p>
      <w:pPr>
        <w:widowControl/>
        <w:ind w:firstLine="420" w:firstLineChars="200"/>
        <w:jc w:val="left"/>
        <w:rPr>
          <w:rFonts w:hint="eastAsia" w:ascii="宋体" w:hAnsi="Times New Roman"/>
          <w:kern w:val="0"/>
          <w:lang w:eastAsia="zh-CN"/>
        </w:rPr>
      </w:pPr>
      <w:r>
        <w:rPr>
          <w:rFonts w:hint="eastAsia"/>
          <w:lang w:eastAsia="zh-CN"/>
        </w:rPr>
        <w:t>本文件</w:t>
      </w:r>
      <w:r>
        <w:rPr>
          <w:rFonts w:hint="eastAsia"/>
        </w:rPr>
        <w:t>起草单位：</w:t>
      </w:r>
      <w:r>
        <w:rPr>
          <w:rFonts w:hint="eastAsia" w:ascii="宋体" w:hAnsi="Times New Roman"/>
          <w:kern w:val="0"/>
          <w:lang w:eastAsia="zh-CN"/>
        </w:rPr>
        <w:t>杭州市农业技术推广中心、中企智赢科技（北京）有限公司。</w:t>
      </w:r>
    </w:p>
    <w:p>
      <w:pPr>
        <w:widowControl/>
        <w:ind w:firstLine="420" w:firstLineChars="200"/>
        <w:jc w:val="left"/>
        <w:rPr>
          <w:rFonts w:hint="eastAsia" w:ascii="宋体" w:hAnsi="Times New Roman" w:eastAsia="宋体"/>
          <w:kern w:val="0"/>
          <w:lang w:eastAsia="zh-CN"/>
        </w:rPr>
      </w:pPr>
      <w:r>
        <w:rPr>
          <w:rFonts w:hint="eastAsia"/>
          <w:lang w:eastAsia="zh-CN"/>
        </w:rPr>
        <w:t>本文件</w:t>
      </w:r>
      <w:r>
        <w:rPr>
          <w:rFonts w:hint="eastAsia" w:ascii="宋体" w:hAnsi="Times New Roman"/>
          <w:kern w:val="0"/>
        </w:rPr>
        <w:t>主要起草人：</w:t>
      </w:r>
      <w:r>
        <w:rPr>
          <w:rFonts w:hint="eastAsia" w:ascii="宋体" w:hAnsi="Times New Roman"/>
          <w:kern w:val="0"/>
          <w:lang w:eastAsia="zh-CN"/>
        </w:rPr>
        <w:t>刘霁虹、吴耀、颜韶兵、李莹、李雪波、袁昊、李汉超、李心仪。</w:t>
      </w:r>
    </w:p>
    <w:p>
      <w:pPr>
        <w:widowControl/>
        <w:ind w:firstLine="420" w:firstLineChars="200"/>
        <w:jc w:val="left"/>
        <w:rPr>
          <w:rFonts w:hint="eastAsia"/>
          <w:lang w:eastAsia="zh-CN"/>
        </w:rPr>
      </w:pPr>
      <w:r>
        <w:rPr>
          <w:rFonts w:hint="eastAsia"/>
          <w:lang w:eastAsia="zh-CN"/>
        </w:rPr>
        <w:t>本文件为首次发布。</w:t>
      </w:r>
    </w:p>
    <w:p>
      <w:pPr>
        <w:pStyle w:val="50"/>
        <w:widowControl w:val="0"/>
        <w:ind w:firstLine="420"/>
      </w:pPr>
      <w:r>
        <w:rPr>
          <w:rFonts w:hint="eastAsia"/>
          <w:szCs w:val="22"/>
        </w:rPr>
        <w:t xml:space="preserve"> </w:t>
      </w:r>
      <w:r>
        <w:rPr>
          <w:rFonts w:hint="eastAsia"/>
        </w:rPr>
        <w:t xml:space="preserve">   </w:t>
      </w:r>
    </w:p>
    <w:p>
      <w:pPr>
        <w:pStyle w:val="50"/>
        <w:widowControl w:val="0"/>
        <w:ind w:firstLine="420"/>
        <w:sectPr>
          <w:headerReference r:id="rId8" w:type="default"/>
          <w:footerReference r:id="rId9" w:type="default"/>
          <w:pgSz w:w="11907" w:h="16839"/>
          <w:pgMar w:top="1418" w:right="1134" w:bottom="1134" w:left="1418" w:header="1418" w:footer="851" w:gutter="0"/>
          <w:pgNumType w:fmt="upperRoman" w:start="1"/>
          <w:cols w:space="720" w:num="1"/>
          <w:docGrid w:type="lines" w:linePitch="312" w:charSpace="0"/>
        </w:sectPr>
      </w:pPr>
    </w:p>
    <w:bookmarkEnd w:id="1"/>
    <w:p>
      <w:pPr>
        <w:pStyle w:val="79"/>
        <w:widowControl w:val="0"/>
        <w:rPr>
          <w:rFonts w:hint="eastAsia"/>
        </w:rPr>
      </w:pPr>
      <w:bookmarkStart w:id="2" w:name="SectionMark4"/>
      <w:r>
        <w:rPr>
          <w:rFonts w:hint="eastAsia"/>
          <w:lang w:val="en-US" w:eastAsia="zh-CN"/>
        </w:rPr>
        <w:t>西湖龙井 地理标志专用标志申请使用管理规范</w:t>
      </w:r>
    </w:p>
    <w:p>
      <w:pPr>
        <w:pStyle w:val="60"/>
        <w:widowControl w:val="0"/>
        <w:spacing w:before="156" w:after="156"/>
        <w:ind w:left="0"/>
        <w:rPr>
          <w:rFonts w:hint="eastAsia"/>
        </w:rPr>
      </w:pPr>
      <w:r>
        <w:rPr>
          <w:rFonts w:hint="eastAsia"/>
        </w:rPr>
        <w:t>范围</w:t>
      </w:r>
    </w:p>
    <w:p>
      <w:pPr>
        <w:pStyle w:val="50"/>
        <w:widowControl w:val="0"/>
        <w:ind w:left="-105" w:leftChars="-50" w:firstLine="420"/>
        <w:rPr>
          <w:rFonts w:hint="eastAsia"/>
          <w:szCs w:val="22"/>
        </w:rPr>
      </w:pPr>
      <w:r>
        <w:rPr>
          <w:rFonts w:hint="eastAsia"/>
          <w:lang w:eastAsia="zh-CN"/>
        </w:rPr>
        <w:t>本文件确立</w:t>
      </w:r>
      <w:r>
        <w:rPr>
          <w:rFonts w:hint="eastAsia"/>
        </w:rPr>
        <w:t>了</w:t>
      </w:r>
      <w:r>
        <w:rPr>
          <w:rFonts w:hint="eastAsia"/>
          <w:lang w:val="en-US" w:eastAsia="zh-CN"/>
        </w:rPr>
        <w:t>西湖龙井地理标志专用标志</w:t>
      </w:r>
      <w:r>
        <w:rPr>
          <w:rFonts w:hint="eastAsia"/>
        </w:rPr>
        <w:t>的术</w:t>
      </w:r>
      <w:r>
        <w:rPr>
          <w:rFonts w:hint="eastAsia"/>
          <w:szCs w:val="22"/>
        </w:rPr>
        <w:t>语和定义、</w:t>
      </w:r>
      <w:r>
        <w:rPr>
          <w:rFonts w:hint="eastAsia"/>
          <w:szCs w:val="22"/>
          <w:lang w:eastAsia="zh-CN"/>
        </w:rPr>
        <w:t>合法使用人、申请使用基本要求、</w:t>
      </w:r>
      <w:r>
        <w:rPr>
          <w:rFonts w:hint="eastAsia"/>
          <w:lang w:eastAsia="zh-CN"/>
        </w:rPr>
        <w:t>申请、审核、使用和管理</w:t>
      </w:r>
      <w:r>
        <w:rPr>
          <w:rFonts w:hint="eastAsia"/>
          <w:szCs w:val="22"/>
        </w:rPr>
        <w:t>。</w:t>
      </w:r>
    </w:p>
    <w:p>
      <w:pPr>
        <w:pStyle w:val="50"/>
        <w:widowControl w:val="0"/>
        <w:ind w:left="-105" w:leftChars="-50" w:firstLine="420"/>
        <w:rPr>
          <w:rFonts w:hint="eastAsia"/>
        </w:rPr>
      </w:pPr>
      <w:r>
        <w:rPr>
          <w:rFonts w:hint="eastAsia"/>
          <w:lang w:eastAsia="zh-CN"/>
        </w:rPr>
        <w:t>本文件</w:t>
      </w:r>
      <w:r>
        <w:rPr>
          <w:rFonts w:hint="eastAsia"/>
        </w:rPr>
        <w:t>适用于</w:t>
      </w:r>
      <w:r>
        <w:rPr>
          <w:rFonts w:hint="eastAsia"/>
          <w:lang w:val="en-US" w:eastAsia="zh-CN"/>
        </w:rPr>
        <w:t>西湖龙井地理标志专用标志的申请使用管理</w:t>
      </w:r>
      <w:r>
        <w:rPr>
          <w:rFonts w:hint="eastAsia"/>
        </w:rPr>
        <w:t>。</w:t>
      </w:r>
    </w:p>
    <w:p>
      <w:pPr>
        <w:pStyle w:val="60"/>
        <w:widowControl w:val="0"/>
        <w:spacing w:before="156" w:after="156"/>
        <w:ind w:left="0"/>
        <w:rPr>
          <w:rFonts w:hint="eastAsia"/>
        </w:rPr>
      </w:pPr>
      <w:r>
        <w:rPr>
          <w:rFonts w:hint="eastAsia"/>
        </w:rPr>
        <w:t>规范性</w:t>
      </w:r>
      <w:r>
        <w:rPr>
          <w:rFonts w:hint="eastAsia"/>
          <w:szCs w:val="22"/>
        </w:rPr>
        <w:t>引用</w:t>
      </w:r>
      <w:r>
        <w:rPr>
          <w:rFonts w:hint="eastAsia"/>
        </w:rPr>
        <w:t>文件</w:t>
      </w:r>
    </w:p>
    <w:p>
      <w:pPr>
        <w:pStyle w:val="50"/>
        <w:widowControl w:val="0"/>
        <w:ind w:left="-105" w:leftChars="-50" w:firstLine="420"/>
        <w:rPr>
          <w:rFonts w:hint="eastAsia"/>
        </w:rPr>
      </w:pPr>
      <w:r>
        <w:rPr>
          <w:rFonts w:hint="eastAsia"/>
        </w:rPr>
        <w:t>下列文件</w:t>
      </w:r>
      <w:r>
        <w:rPr>
          <w:rFonts w:hint="eastAsia"/>
          <w:lang w:eastAsia="zh-CN"/>
        </w:rPr>
        <w:t>中的内容通过文中的规范引用而构成本文件</w:t>
      </w:r>
      <w:r>
        <w:rPr>
          <w:rFonts w:hint="eastAsia"/>
        </w:rPr>
        <w:t>必不可少的</w:t>
      </w:r>
      <w:r>
        <w:rPr>
          <w:rFonts w:hint="eastAsia"/>
          <w:lang w:eastAsia="zh-CN"/>
        </w:rPr>
        <w:t>条款</w:t>
      </w:r>
      <w:r>
        <w:rPr>
          <w:rFonts w:hint="eastAsia"/>
        </w:rPr>
        <w:t>。</w:t>
      </w:r>
      <w:r>
        <w:rPr>
          <w:rFonts w:hint="eastAsia"/>
          <w:lang w:eastAsia="zh-CN"/>
        </w:rPr>
        <w:t>其中，</w:t>
      </w:r>
      <w:r>
        <w:rPr>
          <w:rFonts w:hint="eastAsia"/>
        </w:rPr>
        <w:t>注日期的引用文件，仅</w:t>
      </w:r>
      <w:r>
        <w:rPr>
          <w:rFonts w:hint="eastAsia"/>
          <w:lang w:eastAsia="zh-CN"/>
        </w:rPr>
        <w:t>该</w:t>
      </w:r>
      <w:r>
        <w:rPr>
          <w:rFonts w:hint="eastAsia"/>
        </w:rPr>
        <w:t>日期</w:t>
      </w:r>
      <w:r>
        <w:rPr>
          <w:rFonts w:hint="eastAsia"/>
          <w:lang w:eastAsia="zh-CN"/>
        </w:rPr>
        <w:t>对应</w:t>
      </w:r>
      <w:r>
        <w:rPr>
          <w:rFonts w:hint="eastAsia"/>
        </w:rPr>
        <w:t>的版本适用于本文件</w:t>
      </w:r>
      <w:r>
        <w:rPr>
          <w:rFonts w:hint="eastAsia"/>
          <w:lang w:eastAsia="zh-CN"/>
        </w:rPr>
        <w:t>；</w:t>
      </w:r>
      <w:r>
        <w:rPr>
          <w:rFonts w:hint="eastAsia"/>
        </w:rPr>
        <w:t>不注日期的引用文件，其最新版本（包括所有的修改单）适用于本文件。</w:t>
      </w:r>
    </w:p>
    <w:p>
      <w:pPr>
        <w:pStyle w:val="50"/>
        <w:keepNext w:val="0"/>
        <w:keepLines w:val="0"/>
        <w:pageBreakBefore w:val="0"/>
        <w:widowControl w:val="0"/>
        <w:kinsoku/>
        <w:wordWrap/>
        <w:overflowPunct/>
        <w:topLinePunct w:val="0"/>
        <w:autoSpaceDE w:val="0"/>
        <w:autoSpaceDN w:val="0"/>
        <w:bidi w:val="0"/>
        <w:adjustRightInd/>
        <w:snapToGrid/>
        <w:ind w:left="0" w:leftChars="0" w:firstLine="420"/>
        <w:textAlignment w:val="auto"/>
        <w:rPr>
          <w:rFonts w:hint="default"/>
          <w:color w:val="0000FF"/>
          <w:szCs w:val="22"/>
          <w:lang w:val="en-US" w:eastAsia="zh-CN"/>
        </w:rPr>
      </w:pPr>
      <w:r>
        <w:rPr>
          <w:rFonts w:hint="eastAsia"/>
          <w:szCs w:val="22"/>
          <w:lang w:val="en-US" w:eastAsia="zh-CN"/>
        </w:rPr>
        <w:t>T/XHLJ 001 西湖龙井茶</w:t>
      </w:r>
    </w:p>
    <w:p>
      <w:pPr>
        <w:pStyle w:val="50"/>
        <w:keepNext w:val="0"/>
        <w:keepLines w:val="0"/>
        <w:pageBreakBefore w:val="0"/>
        <w:widowControl w:val="0"/>
        <w:kinsoku/>
        <w:wordWrap/>
        <w:overflowPunct/>
        <w:topLinePunct w:val="0"/>
        <w:autoSpaceDE w:val="0"/>
        <w:autoSpaceDN w:val="0"/>
        <w:bidi w:val="0"/>
        <w:adjustRightInd/>
        <w:snapToGrid/>
        <w:ind w:left="0" w:leftChars="0" w:firstLine="420"/>
        <w:textAlignment w:val="auto"/>
        <w:rPr>
          <w:rFonts w:hint="eastAsia"/>
          <w:szCs w:val="22"/>
          <w:lang w:val="en-US" w:eastAsia="zh-CN"/>
        </w:rPr>
      </w:pPr>
      <w:r>
        <w:rPr>
          <w:rFonts w:hint="eastAsia"/>
          <w:szCs w:val="22"/>
          <w:lang w:val="en-US" w:eastAsia="zh-CN"/>
        </w:rPr>
        <w:t>《中华人民共和国</w:t>
      </w:r>
      <w:r>
        <w:rPr>
          <w:rFonts w:hint="eastAsia"/>
          <w:szCs w:val="22"/>
          <w:lang w:val="en-US" w:eastAsia="zh-CN"/>
        </w:rPr>
        <w:fldChar w:fldCharType="begin"/>
      </w:r>
      <w:r>
        <w:rPr>
          <w:rFonts w:hint="eastAsia"/>
          <w:szCs w:val="22"/>
          <w:lang w:val="en-US" w:eastAsia="zh-CN"/>
        </w:rPr>
        <w:instrText xml:space="preserve"> HYPERLINK "https://www.maxlaw.cn/n/20201208/997091557224.shtml" \t "/home/kylin/文档\\x/_blank" </w:instrText>
      </w:r>
      <w:r>
        <w:rPr>
          <w:rFonts w:hint="eastAsia"/>
          <w:szCs w:val="22"/>
          <w:lang w:val="en-US" w:eastAsia="zh-CN"/>
        </w:rPr>
        <w:fldChar w:fldCharType="separate"/>
      </w:r>
      <w:r>
        <w:rPr>
          <w:rFonts w:hint="eastAsia"/>
          <w:szCs w:val="22"/>
          <w:lang w:val="en-US" w:eastAsia="zh-CN"/>
        </w:rPr>
        <w:t>商标法</w:t>
      </w:r>
      <w:r>
        <w:rPr>
          <w:rFonts w:hint="eastAsia"/>
          <w:szCs w:val="22"/>
          <w:lang w:val="en-US" w:eastAsia="zh-CN"/>
        </w:rPr>
        <w:fldChar w:fldCharType="end"/>
      </w:r>
      <w:r>
        <w:rPr>
          <w:rFonts w:hint="eastAsia"/>
          <w:szCs w:val="22"/>
          <w:lang w:val="en-US" w:eastAsia="zh-CN"/>
        </w:rPr>
        <w:t>》（2019年修正）</w:t>
      </w:r>
    </w:p>
    <w:p>
      <w:pPr>
        <w:pStyle w:val="50"/>
        <w:keepNext w:val="0"/>
        <w:keepLines w:val="0"/>
        <w:pageBreakBefore w:val="0"/>
        <w:widowControl w:val="0"/>
        <w:kinsoku/>
        <w:wordWrap/>
        <w:overflowPunct/>
        <w:topLinePunct w:val="0"/>
        <w:autoSpaceDE w:val="0"/>
        <w:autoSpaceDN w:val="0"/>
        <w:bidi w:val="0"/>
        <w:adjustRightInd/>
        <w:snapToGrid/>
        <w:ind w:left="0" w:leftChars="0" w:firstLine="420"/>
        <w:textAlignment w:val="auto"/>
        <w:rPr>
          <w:rFonts w:hint="default"/>
          <w:szCs w:val="22"/>
          <w:lang w:val="en-US" w:eastAsia="zh-CN"/>
        </w:rPr>
      </w:pPr>
      <w:r>
        <w:rPr>
          <w:rFonts w:hint="default"/>
          <w:szCs w:val="22"/>
          <w:lang w:val="en-US" w:eastAsia="zh-CN"/>
        </w:rPr>
        <w:t>《集体商标、证明商标注册和管理办法》</w:t>
      </w:r>
    </w:p>
    <w:p>
      <w:pPr>
        <w:pStyle w:val="50"/>
        <w:keepNext w:val="0"/>
        <w:keepLines w:val="0"/>
        <w:pageBreakBefore w:val="0"/>
        <w:widowControl w:val="0"/>
        <w:kinsoku/>
        <w:wordWrap/>
        <w:overflowPunct/>
        <w:topLinePunct w:val="0"/>
        <w:autoSpaceDE w:val="0"/>
        <w:autoSpaceDN w:val="0"/>
        <w:bidi w:val="0"/>
        <w:adjustRightInd/>
        <w:snapToGrid/>
        <w:ind w:left="0" w:leftChars="0" w:firstLine="420"/>
        <w:textAlignment w:val="auto"/>
        <w:rPr>
          <w:rFonts w:hint="eastAsia"/>
          <w:szCs w:val="22"/>
          <w:lang w:val="en-US" w:eastAsia="zh-CN"/>
        </w:rPr>
      </w:pPr>
      <w:r>
        <w:rPr>
          <w:rFonts w:hint="eastAsia"/>
          <w:szCs w:val="22"/>
          <w:lang w:val="en-US" w:eastAsia="zh-CN"/>
        </w:rPr>
        <w:t>《地理标志专用标志使用管理办法（试行）》（国家知识产权局公告〔2020〕第354号）</w:t>
      </w:r>
    </w:p>
    <w:p>
      <w:pPr>
        <w:pStyle w:val="50"/>
        <w:keepNext w:val="0"/>
        <w:keepLines w:val="0"/>
        <w:pageBreakBefore w:val="0"/>
        <w:widowControl w:val="0"/>
        <w:kinsoku/>
        <w:wordWrap/>
        <w:overflowPunct/>
        <w:topLinePunct w:val="0"/>
        <w:autoSpaceDE w:val="0"/>
        <w:autoSpaceDN w:val="0"/>
        <w:bidi w:val="0"/>
        <w:adjustRightInd/>
        <w:snapToGrid/>
        <w:ind w:left="0" w:leftChars="0" w:firstLine="420"/>
        <w:textAlignment w:val="auto"/>
        <w:rPr>
          <w:rFonts w:hint="eastAsia"/>
          <w:szCs w:val="22"/>
          <w:lang w:val="en-US" w:eastAsia="zh-CN"/>
        </w:rPr>
      </w:pPr>
      <w:r>
        <w:rPr>
          <w:rFonts w:hint="eastAsia"/>
          <w:szCs w:val="22"/>
          <w:lang w:val="en-US" w:eastAsia="zh-CN"/>
        </w:rPr>
        <w:t>《西湖龙井地理标志证明商标使用管理规则》</w:t>
      </w:r>
    </w:p>
    <w:bookmarkEnd w:id="2"/>
    <w:p>
      <w:pPr>
        <w:pStyle w:val="60"/>
        <w:widowControl w:val="0"/>
        <w:spacing w:before="156" w:after="156"/>
        <w:ind w:left="0"/>
        <w:rPr>
          <w:rFonts w:hint="eastAsia"/>
        </w:rPr>
      </w:pPr>
      <w:r>
        <w:rPr>
          <w:rFonts w:hint="eastAsia"/>
        </w:rPr>
        <w:t>术语和定义</w:t>
      </w:r>
    </w:p>
    <w:p>
      <w:pPr>
        <w:pStyle w:val="50"/>
        <w:keepNext w:val="0"/>
        <w:keepLines w:val="0"/>
        <w:pageBreakBefore w:val="0"/>
        <w:widowControl w:val="0"/>
        <w:kinsoku/>
        <w:wordWrap/>
        <w:overflowPunct/>
        <w:topLinePunct w:val="0"/>
        <w:autoSpaceDE w:val="0"/>
        <w:autoSpaceDN w:val="0"/>
        <w:bidi w:val="0"/>
        <w:adjustRightInd/>
        <w:snapToGrid/>
        <w:ind w:left="0" w:leftChars="0" w:firstLine="420"/>
        <w:textAlignment w:val="auto"/>
        <w:rPr>
          <w:rFonts w:hint="eastAsia"/>
        </w:rPr>
      </w:pPr>
      <w:r>
        <w:rPr>
          <w:rFonts w:hint="eastAsia"/>
          <w:szCs w:val="22"/>
          <w:lang w:val="en-US" w:eastAsia="zh-CN"/>
        </w:rPr>
        <w:t>T/XHLJ 001、《中华人民共和国</w:t>
      </w:r>
      <w:r>
        <w:rPr>
          <w:rFonts w:hint="eastAsia"/>
          <w:szCs w:val="22"/>
          <w:lang w:val="en-US" w:eastAsia="zh-CN"/>
        </w:rPr>
        <w:fldChar w:fldCharType="begin"/>
      </w:r>
      <w:r>
        <w:rPr>
          <w:rFonts w:hint="eastAsia"/>
          <w:szCs w:val="22"/>
          <w:lang w:val="en-US" w:eastAsia="zh-CN"/>
        </w:rPr>
        <w:instrText xml:space="preserve"> HYPERLINK "https://www.maxlaw.cn/n/20201208/997091557224.shtml" \t "/home/kylin/文档\\x/_blank" </w:instrText>
      </w:r>
      <w:r>
        <w:rPr>
          <w:rFonts w:hint="eastAsia"/>
          <w:szCs w:val="22"/>
          <w:lang w:val="en-US" w:eastAsia="zh-CN"/>
        </w:rPr>
        <w:fldChar w:fldCharType="separate"/>
      </w:r>
      <w:r>
        <w:rPr>
          <w:rFonts w:hint="eastAsia"/>
          <w:szCs w:val="22"/>
          <w:lang w:val="en-US" w:eastAsia="zh-CN"/>
        </w:rPr>
        <w:t>商标法</w:t>
      </w:r>
      <w:r>
        <w:rPr>
          <w:rFonts w:hint="eastAsia"/>
          <w:szCs w:val="22"/>
          <w:lang w:val="en-US" w:eastAsia="zh-CN"/>
        </w:rPr>
        <w:fldChar w:fldCharType="end"/>
      </w:r>
      <w:r>
        <w:rPr>
          <w:rFonts w:hint="eastAsia"/>
          <w:szCs w:val="22"/>
          <w:lang w:val="en-US" w:eastAsia="zh-CN"/>
        </w:rPr>
        <w:t>》</w:t>
      </w:r>
      <w:r>
        <w:rPr>
          <w:rFonts w:hint="default"/>
          <w:szCs w:val="22"/>
          <w:lang w:val="en-US" w:eastAsia="zh-CN"/>
        </w:rPr>
        <w:t>《集体商标、证明商标注册和管理办法》</w:t>
      </w:r>
      <w:r>
        <w:rPr>
          <w:rFonts w:hint="eastAsia"/>
          <w:szCs w:val="22"/>
        </w:rPr>
        <w:t>给出的</w:t>
      </w:r>
      <w:r>
        <w:rPr>
          <w:rFonts w:hint="eastAsia"/>
          <w:szCs w:val="22"/>
          <w:lang w:eastAsia="zh-CN"/>
        </w:rPr>
        <w:t>以及</w:t>
      </w:r>
      <w:r>
        <w:rPr>
          <w:rFonts w:hint="eastAsia"/>
          <w:szCs w:val="22"/>
        </w:rPr>
        <w:t>下列</w:t>
      </w:r>
      <w:r>
        <w:rPr>
          <w:rFonts w:hint="eastAsia"/>
        </w:rPr>
        <w:t>术语和定义适用于</w:t>
      </w:r>
      <w:r>
        <w:rPr>
          <w:rFonts w:hint="eastAsia"/>
          <w:lang w:eastAsia="zh-CN"/>
        </w:rPr>
        <w:t>本文件</w:t>
      </w:r>
      <w:r>
        <w:rPr>
          <w:rFonts w:hint="eastAsia"/>
        </w:rPr>
        <w:t>。</w:t>
      </w:r>
    </w:p>
    <w:p>
      <w:pPr>
        <w:pStyle w:val="77"/>
        <w:widowControl w:val="0"/>
        <w:spacing w:before="156" w:beforeLines="50"/>
        <w:ind w:left="0"/>
        <w:rPr>
          <w:rFonts w:hint="eastAsia"/>
        </w:rPr>
      </w:pPr>
    </w:p>
    <w:p>
      <w:pPr>
        <w:spacing w:line="360" w:lineRule="auto"/>
        <w:ind w:firstLine="420" w:firstLineChars="200"/>
        <w:rPr>
          <w:rFonts w:hint="default" w:ascii="黑体" w:hAnsi="黑体" w:eastAsia="黑体" w:cs="黑体"/>
          <w:lang w:val="en"/>
        </w:rPr>
      </w:pPr>
      <w:r>
        <w:rPr>
          <w:rFonts w:hint="eastAsia" w:ascii="黑体" w:hAnsi="黑体" w:eastAsia="黑体" w:cs="黑体"/>
          <w:lang w:val="en-US" w:eastAsia="zh-CN"/>
        </w:rPr>
        <w:t>西湖龙井地理标志专用标志</w:t>
      </w:r>
    </w:p>
    <w:p>
      <w:pPr>
        <w:pStyle w:val="50"/>
        <w:widowControl w:val="0"/>
        <w:ind w:firstLine="420"/>
        <w:rPr>
          <w:rFonts w:hint="default" w:cs="Times New Roman"/>
          <w:szCs w:val="22"/>
          <w:lang w:val="en" w:eastAsia="zh-CN"/>
        </w:rPr>
      </w:pPr>
      <w:r>
        <w:rPr>
          <w:rFonts w:hint="eastAsia"/>
          <w:szCs w:val="22"/>
        </w:rPr>
        <w:t>指</w:t>
      </w:r>
      <w:r>
        <w:rPr>
          <w:rFonts w:hint="default" w:cs="Times New Roman"/>
          <w:szCs w:val="22"/>
          <w:lang w:val="en-US" w:eastAsia="zh-CN"/>
        </w:rPr>
        <w:t>国家知识产权局发布的，适用在按照</w:t>
      </w:r>
      <w:r>
        <w:rPr>
          <w:rFonts w:hint="eastAsia"/>
          <w:szCs w:val="22"/>
          <w:lang w:val="en-US" w:eastAsia="zh-CN"/>
        </w:rPr>
        <w:t>T/XHLJ 001</w:t>
      </w:r>
      <w:r>
        <w:rPr>
          <w:rFonts w:hint="default"/>
          <w:szCs w:val="22"/>
          <w:lang w:val="en-US" w:eastAsia="zh-CN"/>
        </w:rPr>
        <w:t>、</w:t>
      </w:r>
      <w:r>
        <w:rPr>
          <w:rFonts w:hint="eastAsia"/>
          <w:szCs w:val="22"/>
          <w:lang w:val="en-US" w:eastAsia="zh-CN"/>
        </w:rPr>
        <w:t>《西湖龙井地理标志证明商标使用管理规则》</w:t>
      </w:r>
      <w:r>
        <w:rPr>
          <w:rFonts w:hint="default" w:cs="Times New Roman"/>
          <w:szCs w:val="22"/>
          <w:lang w:val="en-US" w:eastAsia="zh-CN"/>
        </w:rPr>
        <w:t>组织生产的</w:t>
      </w:r>
      <w:r>
        <w:rPr>
          <w:rFonts w:hint="eastAsia"/>
          <w:szCs w:val="22"/>
          <w:lang w:val="en-US" w:eastAsia="zh-CN"/>
        </w:rPr>
        <w:t>西湖龙井茶</w:t>
      </w:r>
      <w:r>
        <w:rPr>
          <w:rFonts w:hint="default" w:cs="Times New Roman"/>
          <w:szCs w:val="22"/>
          <w:lang w:val="en-US" w:eastAsia="zh-CN"/>
        </w:rPr>
        <w:t>产品上的官方标志</w:t>
      </w:r>
      <w:r>
        <w:rPr>
          <w:rFonts w:hint="eastAsia" w:cs="Times New Roman"/>
          <w:szCs w:val="22"/>
          <w:lang w:val="en-US" w:eastAsia="zh-CN"/>
        </w:rPr>
        <w:t>。</w:t>
      </w:r>
    </w:p>
    <w:p>
      <w:pPr>
        <w:pStyle w:val="77"/>
        <w:widowControl w:val="0"/>
        <w:spacing w:before="156" w:beforeLines="50"/>
        <w:ind w:left="0"/>
        <w:rPr>
          <w:rFonts w:hint="eastAsia"/>
        </w:rPr>
      </w:pPr>
    </w:p>
    <w:p>
      <w:pPr>
        <w:spacing w:line="360" w:lineRule="auto"/>
        <w:ind w:firstLine="420" w:firstLineChars="200"/>
        <w:rPr>
          <w:rFonts w:hint="default" w:ascii="黑体" w:hAnsi="黑体" w:eastAsia="黑体" w:cs="黑体"/>
          <w:lang w:val="en"/>
        </w:rPr>
      </w:pPr>
      <w:r>
        <w:rPr>
          <w:rFonts w:hint="eastAsia" w:ascii="黑体" w:hAnsi="黑体" w:eastAsia="黑体" w:cs="黑体"/>
          <w:lang w:val="en-US" w:eastAsia="zh-CN"/>
        </w:rPr>
        <w:t>西湖龙井</w:t>
      </w:r>
      <w:r>
        <w:rPr>
          <w:rFonts w:hint="eastAsia" w:ascii="黑体" w:hAnsi="黑体" w:eastAsia="黑体" w:cs="黑体"/>
          <w:lang w:val="en" w:eastAsia="zh-CN"/>
        </w:rPr>
        <w:t>地理标志保护范围</w:t>
      </w:r>
    </w:p>
    <w:p>
      <w:pPr>
        <w:pStyle w:val="50"/>
        <w:keepNext w:val="0"/>
        <w:keepLines w:val="0"/>
        <w:pageBreakBefore w:val="0"/>
        <w:widowControl w:val="0"/>
        <w:kinsoku/>
        <w:wordWrap/>
        <w:overflowPunct/>
        <w:topLinePunct w:val="0"/>
        <w:autoSpaceDE w:val="0"/>
        <w:autoSpaceDN w:val="0"/>
        <w:bidi w:val="0"/>
        <w:adjustRightInd/>
        <w:snapToGrid/>
        <w:ind w:left="0" w:leftChars="0" w:firstLine="420"/>
        <w:textAlignment w:val="auto"/>
        <w:rPr>
          <w:rFonts w:hint="eastAsia" w:cs="Times New Roman"/>
          <w:szCs w:val="22"/>
          <w:lang w:val="en" w:eastAsia="zh-CN"/>
        </w:rPr>
      </w:pPr>
      <w:r>
        <w:rPr>
          <w:rFonts w:hint="eastAsia" w:cs="Times New Roman"/>
          <w:szCs w:val="22"/>
          <w:lang w:val="en" w:eastAsia="zh-CN"/>
        </w:rPr>
        <w:t>指</w:t>
      </w:r>
      <w:r>
        <w:rPr>
          <w:rFonts w:hint="eastAsia" w:cs="Times New Roman"/>
          <w:szCs w:val="22"/>
          <w:lang w:val="en-US" w:eastAsia="zh-CN"/>
        </w:rPr>
        <w:t>杭州市政府划定的西湖龙井茶保护基地，具体是杭州市西湖西面东起虎跑、茅家埠，西至杨府庙、龙门坎、何家村，南起社井、浮山，北至老东岳、金鱼井的168平方公里的区域，涉及西湖、转塘、双浦、留下四个乡镇（街道）</w:t>
      </w:r>
      <w:r>
        <w:rPr>
          <w:rFonts w:hint="eastAsia" w:cs="Times New Roman"/>
          <w:szCs w:val="22"/>
          <w:lang w:val="en" w:eastAsia="zh-CN"/>
        </w:rPr>
        <w:t>。</w:t>
      </w:r>
    </w:p>
    <w:p>
      <w:pPr>
        <w:pStyle w:val="77"/>
        <w:widowControl w:val="0"/>
        <w:spacing w:before="156" w:beforeLines="50"/>
        <w:ind w:left="0"/>
        <w:rPr>
          <w:rFonts w:hint="eastAsia"/>
        </w:rPr>
      </w:pPr>
    </w:p>
    <w:p>
      <w:pPr>
        <w:spacing w:line="360" w:lineRule="auto"/>
        <w:ind w:firstLine="420" w:firstLineChars="200"/>
        <w:rPr>
          <w:rFonts w:hint="default" w:ascii="黑体" w:hAnsi="黑体" w:eastAsia="黑体" w:cs="黑体"/>
          <w:lang w:val="en"/>
        </w:rPr>
      </w:pPr>
      <w:r>
        <w:rPr>
          <w:rFonts w:hint="eastAsia" w:ascii="黑体" w:hAnsi="黑体" w:eastAsia="黑体" w:cs="黑体"/>
          <w:lang w:val="en-US" w:eastAsia="zh-CN"/>
        </w:rPr>
        <w:t>西湖龙井</w:t>
      </w:r>
      <w:r>
        <w:rPr>
          <w:rFonts w:hint="eastAsia" w:ascii="黑体" w:hAnsi="黑体" w:eastAsia="黑体" w:cs="黑体"/>
          <w:lang w:val="en" w:eastAsia="zh-CN"/>
        </w:rPr>
        <w:t>地理标志证明商标持有人</w:t>
      </w:r>
    </w:p>
    <w:p>
      <w:pPr>
        <w:pStyle w:val="50"/>
        <w:keepNext w:val="0"/>
        <w:keepLines w:val="0"/>
        <w:pageBreakBefore w:val="0"/>
        <w:widowControl w:val="0"/>
        <w:kinsoku/>
        <w:wordWrap/>
        <w:overflowPunct/>
        <w:topLinePunct w:val="0"/>
        <w:autoSpaceDE w:val="0"/>
        <w:autoSpaceDN w:val="0"/>
        <w:bidi w:val="0"/>
        <w:adjustRightInd/>
        <w:snapToGrid/>
        <w:ind w:left="0" w:leftChars="0" w:firstLine="420"/>
        <w:textAlignment w:val="auto"/>
        <w:rPr>
          <w:rFonts w:hint="eastAsia" w:cs="Times New Roman"/>
          <w:szCs w:val="22"/>
          <w:lang w:val="en" w:eastAsia="zh-CN"/>
        </w:rPr>
      </w:pPr>
      <w:r>
        <w:rPr>
          <w:rFonts w:hint="eastAsia" w:cs="Times New Roman"/>
          <w:szCs w:val="22"/>
          <w:lang w:val="en" w:eastAsia="zh-CN"/>
        </w:rPr>
        <w:t>指依照《中华人民共和国商标法》</w:t>
      </w:r>
      <w:r>
        <w:rPr>
          <w:rFonts w:hint="default"/>
          <w:szCs w:val="22"/>
          <w:lang w:val="en-US" w:eastAsia="zh-CN"/>
        </w:rPr>
        <w:t>《集体商标、证明商标注册和管理办法》</w:t>
      </w:r>
      <w:r>
        <w:rPr>
          <w:rFonts w:hint="eastAsia" w:cs="Times New Roman"/>
          <w:szCs w:val="22"/>
          <w:lang w:val="en" w:eastAsia="zh-CN"/>
        </w:rPr>
        <w:t>，</w:t>
      </w:r>
      <w:r>
        <w:rPr>
          <w:rFonts w:ascii="Arial" w:hAnsi="Arial" w:eastAsia="宋体" w:cs="Arial"/>
          <w:i w:val="0"/>
          <w:iCs w:val="0"/>
          <w:caps w:val="0"/>
          <w:color w:val="333333"/>
          <w:spacing w:val="0"/>
          <w:sz w:val="21"/>
          <w:szCs w:val="21"/>
          <w:shd w:val="clear" w:fill="FFFFFF"/>
        </w:rPr>
        <w:t>经</w:t>
      </w:r>
      <w:r>
        <w:rPr>
          <w:rFonts w:hint="eastAsia" w:ascii="Arial" w:hAnsi="Arial" w:cs="Arial"/>
          <w:i w:val="0"/>
          <w:iCs w:val="0"/>
          <w:caps w:val="0"/>
          <w:color w:val="333333"/>
          <w:spacing w:val="0"/>
          <w:sz w:val="21"/>
          <w:szCs w:val="21"/>
          <w:shd w:val="clear" w:fill="FFFFFF"/>
          <w:lang w:eastAsia="zh-CN"/>
        </w:rPr>
        <w:t>国家</w:t>
      </w:r>
      <w:r>
        <w:rPr>
          <w:rFonts w:hint="eastAsia" w:ascii="Arial" w:hAnsi="Arial" w:cs="Arial"/>
          <w:i w:val="0"/>
          <w:iCs w:val="0"/>
          <w:caps w:val="0"/>
          <w:color w:val="333333"/>
          <w:spacing w:val="0"/>
          <w:sz w:val="21"/>
          <w:szCs w:val="21"/>
          <w:shd w:val="clear" w:fill="FFFFFF"/>
          <w:lang w:val="en-US" w:eastAsia="zh-CN"/>
        </w:rPr>
        <w:t>知识产权局</w:t>
      </w:r>
      <w:r>
        <w:rPr>
          <w:rFonts w:ascii="Arial" w:hAnsi="Arial" w:eastAsia="宋体" w:cs="Arial"/>
          <w:i w:val="0"/>
          <w:iCs w:val="0"/>
          <w:caps w:val="0"/>
          <w:color w:val="333333"/>
          <w:spacing w:val="0"/>
          <w:sz w:val="21"/>
          <w:szCs w:val="21"/>
          <w:shd w:val="clear" w:fill="FFFFFF"/>
        </w:rPr>
        <w:t>商标局核准注册</w:t>
      </w:r>
      <w:r>
        <w:rPr>
          <w:rFonts w:hint="eastAsia" w:ascii="Arial" w:hAnsi="Arial" w:cs="Arial"/>
          <w:i w:val="0"/>
          <w:iCs w:val="0"/>
          <w:caps w:val="0"/>
          <w:color w:val="333333"/>
          <w:spacing w:val="0"/>
          <w:sz w:val="21"/>
          <w:szCs w:val="21"/>
          <w:shd w:val="clear" w:fill="FFFFFF"/>
          <w:lang w:eastAsia="zh-CN"/>
        </w:rPr>
        <w:t>，持有</w:t>
      </w:r>
      <w:r>
        <w:rPr>
          <w:rFonts w:hint="eastAsia" w:ascii="Arial" w:hAnsi="Arial" w:cs="Arial"/>
          <w:i w:val="0"/>
          <w:iCs w:val="0"/>
          <w:caps w:val="0"/>
          <w:color w:val="333333"/>
          <w:spacing w:val="0"/>
          <w:sz w:val="21"/>
          <w:szCs w:val="21"/>
          <w:shd w:val="clear" w:fill="FFFFFF"/>
          <w:lang w:val="en-US" w:eastAsia="zh-CN"/>
        </w:rPr>
        <w:t>西湖龙井</w:t>
      </w:r>
      <w:r>
        <w:rPr>
          <w:rFonts w:hint="eastAsia" w:ascii="Arial" w:hAnsi="Arial" w:cs="Arial"/>
          <w:i w:val="0"/>
          <w:iCs w:val="0"/>
          <w:caps w:val="0"/>
          <w:color w:val="333333"/>
          <w:spacing w:val="0"/>
          <w:sz w:val="21"/>
          <w:szCs w:val="21"/>
          <w:shd w:val="clear" w:fill="FFFFFF"/>
          <w:lang w:eastAsia="zh-CN"/>
        </w:rPr>
        <w:t>地理标志证明商标的</w:t>
      </w:r>
      <w:r>
        <w:rPr>
          <w:rFonts w:hint="eastAsia" w:hAnsi="黑体" w:cs="黑体"/>
          <w:bCs/>
          <w:snapToGrid w:val="0"/>
          <w:lang w:val="en-US" w:eastAsia="zh-CN"/>
        </w:rPr>
        <w:t>杭州市西湖龙井茶管理协会</w:t>
      </w:r>
      <w:r>
        <w:rPr>
          <w:rFonts w:hint="eastAsia" w:cs="Times New Roman"/>
          <w:szCs w:val="22"/>
          <w:lang w:val="en" w:eastAsia="zh-CN"/>
        </w:rPr>
        <w:t>。</w:t>
      </w:r>
    </w:p>
    <w:p>
      <w:pPr>
        <w:pStyle w:val="77"/>
        <w:widowControl w:val="0"/>
        <w:spacing w:before="156" w:beforeLines="50"/>
        <w:ind w:left="0"/>
        <w:rPr>
          <w:rFonts w:hint="eastAsia"/>
        </w:rPr>
      </w:pPr>
    </w:p>
    <w:p>
      <w:pPr>
        <w:spacing w:line="360" w:lineRule="auto"/>
        <w:ind w:firstLine="420" w:firstLineChars="200"/>
        <w:rPr>
          <w:rFonts w:hint="default" w:ascii="黑体" w:hAnsi="黑体" w:eastAsia="黑体" w:cs="黑体"/>
          <w:lang w:val="en"/>
        </w:rPr>
      </w:pPr>
      <w:r>
        <w:rPr>
          <w:rFonts w:hint="eastAsia" w:ascii="黑体" w:hAnsi="黑体" w:eastAsia="黑体" w:cs="黑体"/>
          <w:lang w:val="en" w:eastAsia="zh-CN"/>
        </w:rPr>
        <w:t>知识产权管理部门</w:t>
      </w:r>
    </w:p>
    <w:p>
      <w:pPr>
        <w:pStyle w:val="50"/>
        <w:widowControl w:val="0"/>
        <w:ind w:firstLine="420"/>
        <w:rPr>
          <w:rFonts w:hint="eastAsia" w:cs="Times New Roman"/>
          <w:szCs w:val="22"/>
          <w:lang w:val="en" w:eastAsia="zh-CN"/>
        </w:rPr>
      </w:pPr>
      <w:r>
        <w:rPr>
          <w:rFonts w:hint="eastAsia" w:cs="Times New Roman"/>
          <w:szCs w:val="22"/>
          <w:lang w:val="en" w:eastAsia="zh-CN"/>
        </w:rPr>
        <w:t>指地方各级市场监督管理局（知识产权局）。</w:t>
      </w:r>
    </w:p>
    <w:p>
      <w:pPr>
        <w:pStyle w:val="60"/>
        <w:widowControl w:val="0"/>
        <w:spacing w:before="156" w:after="156"/>
        <w:ind w:left="0"/>
        <w:rPr>
          <w:rFonts w:hint="eastAsia"/>
        </w:rPr>
      </w:pPr>
      <w:r>
        <w:rPr>
          <w:rFonts w:hint="eastAsia"/>
          <w:lang w:eastAsia="zh-CN"/>
        </w:rPr>
        <w:t>合法使用人</w:t>
      </w:r>
    </w:p>
    <w:p>
      <w:pPr>
        <w:pStyle w:val="50"/>
        <w:widowControl w:val="0"/>
        <w:ind w:firstLine="420"/>
        <w:rPr>
          <w:rFonts w:hint="eastAsia"/>
          <w:lang w:val="en-US" w:eastAsia="zh-CN"/>
        </w:rPr>
      </w:pPr>
      <w:r>
        <w:rPr>
          <w:rFonts w:hint="eastAsia"/>
          <w:lang w:val="en-US" w:eastAsia="zh-CN"/>
        </w:rPr>
        <w:t>西湖龙井地理标志专用标志的合法使用人包括下列主体：</w:t>
      </w:r>
    </w:p>
    <w:p>
      <w:pPr>
        <w:pStyle w:val="50"/>
        <w:widowControl w:val="0"/>
        <w:ind w:firstLine="420"/>
        <w:rPr>
          <w:rFonts w:hint="eastAsia"/>
          <w:lang w:val="en-US" w:eastAsia="zh-CN"/>
        </w:rPr>
      </w:pPr>
      <w:r>
        <w:rPr>
          <w:rFonts w:hint="eastAsia" w:ascii="黑体" w:hAnsi="黑体" w:eastAsia="黑体" w:cs="黑体"/>
          <w:b w:val="0"/>
          <w:bCs w:val="0"/>
          <w:lang w:val="en-US" w:eastAsia="zh-CN"/>
        </w:rPr>
        <w:t>a）</w:t>
      </w:r>
      <w:r>
        <w:rPr>
          <w:rFonts w:hint="eastAsia"/>
          <w:lang w:val="en-US" w:eastAsia="zh-CN"/>
        </w:rPr>
        <w:t>经公告备案的</w:t>
      </w:r>
      <w:r>
        <w:rPr>
          <w:rFonts w:hint="eastAsia"/>
          <w:szCs w:val="22"/>
          <w:lang w:val="en-US" w:eastAsia="zh-CN"/>
        </w:rPr>
        <w:t>西湖龙井</w:t>
      </w:r>
      <w:r>
        <w:rPr>
          <w:rFonts w:hint="eastAsia"/>
          <w:lang w:val="en-US" w:eastAsia="zh-CN"/>
        </w:rPr>
        <w:t>证明商标的被许可人；</w:t>
      </w:r>
    </w:p>
    <w:p>
      <w:pPr>
        <w:pStyle w:val="50"/>
        <w:widowControl w:val="0"/>
        <w:ind w:firstLine="420"/>
        <w:rPr>
          <w:rFonts w:hint="default"/>
          <w:lang w:val="en-US" w:eastAsia="zh-CN"/>
        </w:rPr>
      </w:pPr>
      <w:r>
        <w:rPr>
          <w:rFonts w:hint="eastAsia" w:ascii="黑体" w:hAnsi="黑体" w:eastAsia="黑体" w:cs="黑体"/>
          <w:b w:val="0"/>
          <w:bCs w:val="0"/>
          <w:lang w:val="en-US" w:eastAsia="zh-CN"/>
        </w:rPr>
        <w:t>b）</w:t>
      </w:r>
      <w:r>
        <w:rPr>
          <w:rFonts w:hint="eastAsia"/>
          <w:lang w:val="en-US" w:eastAsia="zh-CN"/>
        </w:rPr>
        <w:t>经</w:t>
      </w:r>
      <w:r>
        <w:rPr>
          <w:rFonts w:hint="eastAsia"/>
          <w:szCs w:val="22"/>
          <w:lang w:val="en-US" w:eastAsia="zh-CN"/>
        </w:rPr>
        <w:t>国家知识产权局登记备案的其他使用人。</w:t>
      </w:r>
    </w:p>
    <w:p>
      <w:pPr>
        <w:pStyle w:val="60"/>
        <w:widowControl w:val="0"/>
        <w:spacing w:before="156" w:after="156"/>
        <w:ind w:left="0"/>
        <w:rPr>
          <w:rFonts w:hint="eastAsia"/>
        </w:rPr>
      </w:pPr>
      <w:r>
        <w:rPr>
          <w:rFonts w:hint="eastAsia"/>
          <w:lang w:val="en-US" w:eastAsia="zh-CN"/>
        </w:rPr>
        <w:t>申请使用基本要求</w:t>
      </w:r>
    </w:p>
    <w:p>
      <w:pPr>
        <w:pStyle w:val="60"/>
        <w:numPr>
          <w:ilvl w:val="0"/>
          <w:numId w:val="0"/>
        </w:numPr>
        <w:spacing w:before="156" w:after="156"/>
        <w:rPr>
          <w:rFonts w:hint="eastAsia"/>
          <w:szCs w:val="22"/>
          <w:lang w:val="en-US" w:eastAsia="zh-CN"/>
        </w:rPr>
      </w:pPr>
      <w:r>
        <w:rPr>
          <w:rFonts w:hint="eastAsia"/>
          <w:szCs w:val="22"/>
          <w:lang w:val="en-US" w:eastAsia="zh-CN"/>
        </w:rPr>
        <w:t>5.1 生产者</w:t>
      </w:r>
    </w:p>
    <w:p>
      <w:pPr>
        <w:pStyle w:val="50"/>
        <w:widowControl w:val="0"/>
        <w:ind w:firstLine="420"/>
        <w:rPr>
          <w:rFonts w:hint="eastAsia"/>
          <w:lang w:val="en-US" w:eastAsia="zh-CN"/>
        </w:rPr>
      </w:pPr>
      <w:r>
        <w:rPr>
          <w:rFonts w:hint="eastAsia"/>
          <w:lang w:val="en-US" w:eastAsia="zh-CN"/>
        </w:rPr>
        <w:t>申请使用西湖龙井地理标志专用标志，应满足以下条件：</w:t>
      </w:r>
    </w:p>
    <w:p>
      <w:pPr>
        <w:pStyle w:val="50"/>
        <w:widowControl w:val="0"/>
        <w:ind w:firstLine="420"/>
        <w:rPr>
          <w:rFonts w:hint="eastAsia"/>
          <w:lang w:val="en-US" w:eastAsia="zh-CN"/>
        </w:rPr>
      </w:pPr>
      <w:r>
        <w:rPr>
          <w:rFonts w:hint="eastAsia" w:ascii="黑体" w:hAnsi="黑体" w:eastAsia="黑体" w:cs="黑体"/>
          <w:b w:val="0"/>
          <w:bCs w:val="0"/>
          <w:lang w:val="en-US" w:eastAsia="zh-CN"/>
        </w:rPr>
        <w:t>a）</w:t>
      </w:r>
      <w:r>
        <w:rPr>
          <w:rFonts w:hint="eastAsia"/>
          <w:lang w:val="en-US" w:eastAsia="zh-CN"/>
        </w:rPr>
        <w:t>依法在西湖龙井地理标志保护范围内登记注册，并从事西湖龙井茶生产；</w:t>
      </w:r>
    </w:p>
    <w:p>
      <w:pPr>
        <w:pStyle w:val="50"/>
        <w:widowControl w:val="0"/>
        <w:ind w:firstLine="420"/>
        <w:rPr>
          <w:rFonts w:hint="eastAsia"/>
          <w:lang w:val="en-US" w:eastAsia="zh-CN"/>
        </w:rPr>
      </w:pPr>
      <w:r>
        <w:rPr>
          <w:rFonts w:hint="eastAsia" w:ascii="黑体" w:hAnsi="黑体" w:eastAsia="黑体" w:cs="黑体"/>
          <w:b w:val="0"/>
          <w:bCs w:val="0"/>
          <w:lang w:val="en-US" w:eastAsia="zh-CN"/>
        </w:rPr>
        <w:t>b）</w:t>
      </w:r>
      <w:r>
        <w:rPr>
          <w:rFonts w:hint="eastAsia"/>
          <w:lang w:val="en-US" w:eastAsia="zh-CN"/>
        </w:rPr>
        <w:t>按照</w:t>
      </w:r>
      <w:r>
        <w:rPr>
          <w:rFonts w:hint="eastAsia"/>
          <w:szCs w:val="22"/>
          <w:lang w:val="en-US" w:eastAsia="zh-CN"/>
        </w:rPr>
        <w:t>T/XHLJ 001规定正常生产经营，并建立有完整、可追溯的产品质量档案</w:t>
      </w:r>
      <w:r>
        <w:rPr>
          <w:rFonts w:hint="eastAsia"/>
          <w:lang w:val="en-US" w:eastAsia="zh-CN"/>
        </w:rPr>
        <w:t>；</w:t>
      </w:r>
    </w:p>
    <w:p>
      <w:pPr>
        <w:pStyle w:val="50"/>
        <w:widowControl w:val="0"/>
        <w:ind w:firstLine="420"/>
        <w:rPr>
          <w:rFonts w:hint="eastAsia"/>
          <w:szCs w:val="22"/>
          <w:lang w:val="en-US" w:eastAsia="zh-CN"/>
        </w:rPr>
      </w:pPr>
      <w:r>
        <w:rPr>
          <w:rFonts w:hint="eastAsia" w:ascii="黑体" w:hAnsi="黑体" w:eastAsia="黑体" w:cs="黑体"/>
          <w:b w:val="0"/>
          <w:bCs w:val="0"/>
          <w:lang w:val="en-US" w:eastAsia="zh-CN"/>
        </w:rPr>
        <w:t>c）</w:t>
      </w:r>
      <w:r>
        <w:rPr>
          <w:rFonts w:hint="eastAsia"/>
          <w:lang w:val="en-US" w:eastAsia="zh-CN"/>
        </w:rPr>
        <w:t>近3 y内无重大质量违法行为的</w:t>
      </w:r>
      <w:r>
        <w:rPr>
          <w:rFonts w:hint="eastAsia"/>
          <w:szCs w:val="22"/>
          <w:lang w:val="en-US" w:eastAsia="zh-CN"/>
        </w:rPr>
        <w:t>。</w:t>
      </w:r>
    </w:p>
    <w:p>
      <w:pPr>
        <w:pStyle w:val="60"/>
        <w:numPr>
          <w:ilvl w:val="0"/>
          <w:numId w:val="0"/>
        </w:numPr>
        <w:spacing w:before="156" w:after="156"/>
        <w:rPr>
          <w:rFonts w:hint="eastAsia"/>
          <w:szCs w:val="22"/>
          <w:lang w:val="en-US" w:eastAsia="zh-CN"/>
        </w:rPr>
      </w:pPr>
      <w:r>
        <w:rPr>
          <w:rFonts w:hint="eastAsia"/>
          <w:szCs w:val="22"/>
          <w:lang w:val="en-US" w:eastAsia="zh-CN"/>
        </w:rPr>
        <w:t>5.2 其他主体</w:t>
      </w:r>
    </w:p>
    <w:p>
      <w:pPr>
        <w:pStyle w:val="50"/>
        <w:widowControl w:val="0"/>
        <w:ind w:firstLine="420"/>
        <w:rPr>
          <w:rFonts w:hint="eastAsia"/>
          <w:szCs w:val="22"/>
          <w:lang w:val="en-US" w:eastAsia="zh-CN"/>
        </w:rPr>
      </w:pPr>
      <w:r>
        <w:rPr>
          <w:rFonts w:hint="default" w:ascii="宋体_x0005_....." w:hAnsi="宋体_x0005_....." w:eastAsia="宋体_x0005_....."/>
          <w:color w:val="000000"/>
          <w:lang w:val="en-US" w:eastAsia="zh-CN"/>
        </w:rPr>
        <w:t>地方知识产权管理部门、其他机构和社会组织在举办研讨会、展览、展会等公益性活动时可申请使用地理标志专用标志。</w:t>
      </w:r>
    </w:p>
    <w:p>
      <w:pPr>
        <w:pStyle w:val="60"/>
        <w:widowControl w:val="0"/>
        <w:spacing w:before="156" w:after="156"/>
        <w:ind w:left="0"/>
        <w:rPr>
          <w:rFonts w:hint="default"/>
          <w:szCs w:val="22"/>
          <w:lang w:val="en-US" w:eastAsia="zh-CN"/>
        </w:rPr>
      </w:pPr>
      <w:r>
        <w:rPr>
          <w:rFonts w:hint="eastAsia"/>
          <w:szCs w:val="22"/>
          <w:lang w:val="en-US" w:eastAsia="zh-CN"/>
        </w:rPr>
        <w:t>申请</w:t>
      </w:r>
    </w:p>
    <w:p>
      <w:pPr>
        <w:pStyle w:val="60"/>
        <w:numPr>
          <w:ilvl w:val="0"/>
          <w:numId w:val="0"/>
        </w:numPr>
        <w:spacing w:before="156" w:after="156"/>
        <w:rPr>
          <w:rFonts w:hint="eastAsia"/>
          <w:szCs w:val="22"/>
          <w:lang w:val="en-US" w:eastAsia="zh-CN"/>
        </w:rPr>
      </w:pPr>
      <w:r>
        <w:rPr>
          <w:rFonts w:hint="eastAsia"/>
          <w:szCs w:val="22"/>
          <w:lang w:val="en-US" w:eastAsia="zh-CN"/>
        </w:rPr>
        <w:t xml:space="preserve">6.1 西湖龙井地理标志证明商标 </w:t>
      </w:r>
    </w:p>
    <w:p>
      <w:pPr>
        <w:pStyle w:val="50"/>
        <w:widowControl w:val="0"/>
        <w:ind w:firstLine="420"/>
        <w:rPr>
          <w:rFonts w:hint="eastAsia"/>
          <w:szCs w:val="22"/>
          <w:lang w:val="en-US" w:eastAsia="zh-CN"/>
        </w:rPr>
      </w:pPr>
      <w:r>
        <w:rPr>
          <w:rFonts w:hint="eastAsia"/>
          <w:szCs w:val="22"/>
          <w:lang w:val="en-US" w:eastAsia="zh-CN"/>
        </w:rPr>
        <w:t>经西湖龙井</w:t>
      </w:r>
      <w:r>
        <w:rPr>
          <w:rFonts w:hint="eastAsia"/>
          <w:szCs w:val="22"/>
          <w:lang w:val="en" w:eastAsia="zh-CN"/>
        </w:rPr>
        <w:t>地理标志证明商标持有人授权，并经</w:t>
      </w:r>
      <w:r>
        <w:rPr>
          <w:rFonts w:hint="eastAsia"/>
          <w:szCs w:val="22"/>
          <w:lang w:val="en-US" w:eastAsia="zh-CN"/>
        </w:rPr>
        <w:t xml:space="preserve">公告备案的地理标志证明商标的被许可人申请使用地理标志专用标志的，应向杭州市知识产权管理部门提出申请，申请材料包括： </w:t>
      </w:r>
    </w:p>
    <w:p>
      <w:pPr>
        <w:pStyle w:val="50"/>
        <w:widowControl w:val="0"/>
        <w:ind w:firstLine="420"/>
        <w:rPr>
          <w:rFonts w:hint="eastAsia"/>
          <w:szCs w:val="22"/>
          <w:lang w:val="en-US" w:eastAsia="zh-CN"/>
        </w:rPr>
      </w:pPr>
      <w:r>
        <w:rPr>
          <w:rFonts w:hint="eastAsia"/>
          <w:szCs w:val="22"/>
          <w:lang w:val="en-US" w:eastAsia="zh-CN"/>
        </w:rPr>
        <w:t xml:space="preserve">——地理标志商标专用标志使用申请表； </w:t>
      </w:r>
    </w:p>
    <w:p>
      <w:pPr>
        <w:pStyle w:val="50"/>
        <w:widowControl w:val="0"/>
        <w:ind w:firstLine="420"/>
        <w:rPr>
          <w:rFonts w:hint="eastAsia"/>
          <w:szCs w:val="22"/>
          <w:lang w:val="en-US" w:eastAsia="zh-CN"/>
        </w:rPr>
      </w:pPr>
      <w:r>
        <w:rPr>
          <w:rFonts w:hint="eastAsia"/>
          <w:szCs w:val="22"/>
          <w:lang w:val="en-US" w:eastAsia="zh-CN"/>
        </w:rPr>
        <w:t xml:space="preserve">——西湖龙井地理标志证明商标注册公告或商标注册证复印件； </w:t>
      </w:r>
    </w:p>
    <w:p>
      <w:pPr>
        <w:pStyle w:val="50"/>
        <w:widowControl w:val="0"/>
        <w:ind w:firstLine="420"/>
        <w:rPr>
          <w:rFonts w:hint="eastAsia"/>
          <w:szCs w:val="22"/>
          <w:lang w:val="en-US" w:eastAsia="zh-CN"/>
        </w:rPr>
      </w:pPr>
      <w:r>
        <w:rPr>
          <w:rFonts w:hint="eastAsia"/>
          <w:szCs w:val="22"/>
          <w:lang w:val="en-US" w:eastAsia="zh-CN"/>
        </w:rPr>
        <w:t xml:space="preserve">——西湖龙井地理标志证明商标初步审定公告（含公告全部内容）； </w:t>
      </w:r>
    </w:p>
    <w:p>
      <w:pPr>
        <w:pStyle w:val="50"/>
        <w:widowControl w:val="0"/>
        <w:ind w:firstLine="420"/>
        <w:rPr>
          <w:rFonts w:hint="eastAsia"/>
          <w:szCs w:val="22"/>
          <w:lang w:val="en-US" w:eastAsia="zh-CN"/>
        </w:rPr>
      </w:pPr>
      <w:r>
        <w:rPr>
          <w:rFonts w:hint="eastAsia"/>
          <w:szCs w:val="22"/>
          <w:lang w:val="en-US" w:eastAsia="zh-CN"/>
        </w:rPr>
        <w:t xml:space="preserve">——申请主体所执行的产品标准； </w:t>
      </w:r>
    </w:p>
    <w:p>
      <w:pPr>
        <w:pStyle w:val="50"/>
        <w:widowControl w:val="0"/>
        <w:ind w:firstLine="420"/>
        <w:rPr>
          <w:rFonts w:hint="eastAsia"/>
          <w:szCs w:val="22"/>
          <w:lang w:val="en-US" w:eastAsia="zh-CN"/>
        </w:rPr>
      </w:pPr>
      <w:r>
        <w:rPr>
          <w:rFonts w:hint="eastAsia"/>
          <w:szCs w:val="22"/>
          <w:lang w:val="en-US" w:eastAsia="zh-CN"/>
        </w:rPr>
        <w:t xml:space="preserve">——西湖龙井地理标志证明商标使用许可备案公告或商标使用许可备案通知书。 </w:t>
      </w:r>
    </w:p>
    <w:p>
      <w:pPr>
        <w:pStyle w:val="60"/>
        <w:numPr>
          <w:ilvl w:val="0"/>
          <w:numId w:val="0"/>
        </w:numPr>
        <w:spacing w:before="156" w:after="156"/>
        <w:rPr>
          <w:rFonts w:hint="default"/>
          <w:szCs w:val="22"/>
          <w:lang w:val="en-US" w:eastAsia="zh-CN"/>
        </w:rPr>
      </w:pPr>
      <w:r>
        <w:rPr>
          <w:rFonts w:hint="default"/>
          <w:szCs w:val="22"/>
          <w:lang w:val="en-US" w:eastAsia="zh-CN"/>
        </w:rPr>
        <w:t>6.</w:t>
      </w:r>
      <w:r>
        <w:rPr>
          <w:rFonts w:hint="eastAsia"/>
          <w:szCs w:val="22"/>
          <w:lang w:val="en-US" w:eastAsia="zh-CN"/>
        </w:rPr>
        <w:t xml:space="preserve">2 </w:t>
      </w:r>
      <w:r>
        <w:rPr>
          <w:rFonts w:hint="default"/>
          <w:szCs w:val="22"/>
          <w:lang w:val="en-US" w:eastAsia="zh-CN"/>
        </w:rPr>
        <w:t>其他主体</w:t>
      </w:r>
    </w:p>
    <w:p>
      <w:pPr>
        <w:pStyle w:val="50"/>
        <w:widowControl w:val="0"/>
        <w:ind w:firstLine="420"/>
        <w:rPr>
          <w:rFonts w:hint="default" w:ascii="宋体_x0005_....." w:hAnsi="宋体_x0005_....." w:eastAsia="宋体_x0005_....."/>
          <w:color w:val="000000"/>
          <w:lang w:val="en-US" w:eastAsia="zh-CN"/>
        </w:rPr>
      </w:pPr>
      <w:r>
        <w:rPr>
          <w:rFonts w:hint="default" w:ascii="宋体_x0005_....." w:hAnsi="宋体_x0005_....." w:eastAsia="宋体_x0005_....."/>
          <w:color w:val="000000"/>
          <w:lang w:val="en-US" w:eastAsia="zh-CN"/>
        </w:rPr>
        <w:t>申请主体向省知识产权管理部门提出申请，填写《地理标志专用标志使用登记备案表》。</w:t>
      </w:r>
    </w:p>
    <w:p>
      <w:pPr>
        <w:pStyle w:val="60"/>
        <w:widowControl w:val="0"/>
        <w:spacing w:before="156" w:after="156"/>
        <w:ind w:left="0"/>
        <w:rPr>
          <w:rFonts w:hint="eastAsia"/>
          <w:szCs w:val="22"/>
          <w:lang w:val="en-US" w:eastAsia="zh-CN"/>
        </w:rPr>
      </w:pPr>
      <w:r>
        <w:rPr>
          <w:rFonts w:hint="eastAsia"/>
          <w:szCs w:val="22"/>
          <w:lang w:val="en-US" w:eastAsia="zh-CN"/>
        </w:rPr>
        <w:t xml:space="preserve">审查 </w:t>
      </w:r>
    </w:p>
    <w:p>
      <w:pPr>
        <w:pStyle w:val="60"/>
        <w:numPr>
          <w:ilvl w:val="0"/>
          <w:numId w:val="0"/>
        </w:numPr>
        <w:spacing w:before="156" w:after="156"/>
        <w:rPr>
          <w:rFonts w:hint="default"/>
          <w:szCs w:val="22"/>
          <w:lang w:val="en-US" w:eastAsia="zh-CN"/>
        </w:rPr>
      </w:pPr>
      <w:r>
        <w:rPr>
          <w:rFonts w:hint="eastAsia"/>
          <w:szCs w:val="22"/>
          <w:lang w:val="en-US" w:eastAsia="zh-CN"/>
        </w:rPr>
        <w:t>7.1 初审</w:t>
      </w:r>
    </w:p>
    <w:p>
      <w:pPr>
        <w:pStyle w:val="50"/>
        <w:widowControl w:val="0"/>
        <w:ind w:left="0" w:leftChars="0" w:firstLine="0" w:firstLineChars="0"/>
        <w:rPr>
          <w:rFonts w:hint="eastAsia" w:ascii="宋体_x0005_....." w:hAnsi="宋体_x0005_....." w:eastAsia="宋体_x0005_....."/>
          <w:color w:val="000000"/>
          <w:lang w:val="en-US" w:eastAsia="zh-CN"/>
        </w:rPr>
      </w:pPr>
      <w:r>
        <w:rPr>
          <w:rFonts w:hint="eastAsia" w:ascii="黑体" w:hAnsi="Times New Roman" w:eastAsia="黑体" w:cs="Times New Roman"/>
          <w:sz w:val="21"/>
          <w:szCs w:val="22"/>
          <w:lang w:val="en-US" w:eastAsia="zh-CN" w:bidi="ar-SA"/>
        </w:rPr>
        <w:t xml:space="preserve">7.1.1 </w:t>
      </w:r>
      <w:r>
        <w:rPr>
          <w:rFonts w:hint="eastAsia"/>
          <w:szCs w:val="22"/>
          <w:lang w:val="en-US" w:eastAsia="zh-CN"/>
        </w:rPr>
        <w:t>杭州市知识产权管理部门</w:t>
      </w:r>
      <w:r>
        <w:rPr>
          <w:rFonts w:hint="eastAsia" w:ascii="宋体_x0005_....." w:hAnsi="宋体_x0005_....." w:eastAsia="宋体_x0005_....."/>
          <w:color w:val="000000"/>
          <w:lang w:val="en-US" w:eastAsia="zh-CN"/>
        </w:rPr>
        <w:t>受理申报材料后，对申请材料进行初审。</w:t>
      </w:r>
    </w:p>
    <w:p>
      <w:pPr>
        <w:pStyle w:val="50"/>
        <w:widowControl w:val="0"/>
        <w:ind w:left="0" w:leftChars="0" w:firstLine="0" w:firstLineChars="0"/>
        <w:rPr>
          <w:rFonts w:hint="eastAsia" w:ascii="宋体_x0005_....." w:hAnsi="宋体_x0005_....." w:eastAsia="宋体_x0005_....."/>
          <w:color w:val="000000"/>
          <w:lang w:val="en-US" w:eastAsia="zh-CN"/>
        </w:rPr>
      </w:pPr>
      <w:r>
        <w:rPr>
          <w:rFonts w:hint="eastAsia" w:ascii="黑体" w:hAnsi="Times New Roman" w:eastAsia="黑体" w:cs="Times New Roman"/>
          <w:sz w:val="21"/>
          <w:szCs w:val="22"/>
          <w:lang w:val="en-US" w:eastAsia="zh-CN" w:bidi="ar-SA"/>
        </w:rPr>
        <w:t>7.1.</w:t>
      </w:r>
      <w:r>
        <w:rPr>
          <w:rFonts w:hint="eastAsia" w:ascii="黑体" w:eastAsia="黑体" w:cs="Times New Roman"/>
          <w:sz w:val="21"/>
          <w:szCs w:val="22"/>
          <w:lang w:val="en-US" w:eastAsia="zh-CN" w:bidi="ar-SA"/>
        </w:rPr>
        <w:t>2</w:t>
      </w:r>
      <w:r>
        <w:rPr>
          <w:rFonts w:hint="eastAsia" w:ascii="黑体" w:hAnsi="Times New Roman" w:eastAsia="黑体" w:cs="Times New Roman"/>
          <w:sz w:val="21"/>
          <w:szCs w:val="22"/>
          <w:lang w:val="en-US" w:eastAsia="zh-CN" w:bidi="ar-SA"/>
        </w:rPr>
        <w:t xml:space="preserve"> </w:t>
      </w:r>
      <w:r>
        <w:rPr>
          <w:rFonts w:hint="eastAsia" w:ascii="宋体_x0005_....." w:hAnsi="宋体_x0005_....." w:eastAsia="宋体_x0005_....."/>
          <w:color w:val="000000"/>
          <w:lang w:val="en-US" w:eastAsia="zh-CN"/>
        </w:rPr>
        <w:t>初审符合申报</w:t>
      </w:r>
      <w:r>
        <w:rPr>
          <w:rFonts w:hint="eastAsia"/>
          <w:szCs w:val="22"/>
          <w:lang w:val="en-US" w:eastAsia="zh-CN"/>
        </w:rPr>
        <w:t>要求的，出具初审意见，报上一级知识产权管理</w:t>
      </w:r>
      <w:r>
        <w:rPr>
          <w:rFonts w:hint="eastAsia" w:ascii="宋体_x0005_....." w:hAnsi="宋体_x0005_....." w:eastAsia="宋体_x0005_....."/>
          <w:color w:val="000000"/>
          <w:lang w:val="en-US" w:eastAsia="zh-CN"/>
        </w:rPr>
        <w:t>部门审核。</w:t>
      </w:r>
    </w:p>
    <w:p>
      <w:pPr>
        <w:pStyle w:val="50"/>
        <w:widowControl w:val="0"/>
        <w:ind w:left="0" w:leftChars="0" w:firstLine="0" w:firstLineChars="0"/>
        <w:rPr>
          <w:rFonts w:hint="eastAsia" w:ascii="宋体_x0005_....." w:hAnsi="宋体_x0005_....." w:eastAsia="宋体_x0005_....."/>
          <w:color w:val="000000"/>
          <w:lang w:val="en-US" w:eastAsia="zh-CN"/>
        </w:rPr>
      </w:pPr>
      <w:r>
        <w:rPr>
          <w:rFonts w:hint="eastAsia" w:ascii="黑体" w:hAnsi="Times New Roman" w:eastAsia="黑体" w:cs="Times New Roman"/>
          <w:sz w:val="21"/>
          <w:szCs w:val="22"/>
          <w:lang w:val="en-US" w:eastAsia="zh-CN" w:bidi="ar-SA"/>
        </w:rPr>
        <w:t>7.1.</w:t>
      </w:r>
      <w:r>
        <w:rPr>
          <w:rFonts w:hint="eastAsia" w:ascii="黑体" w:eastAsia="黑体" w:cs="Times New Roman"/>
          <w:sz w:val="21"/>
          <w:szCs w:val="22"/>
          <w:lang w:val="en-US" w:eastAsia="zh-CN" w:bidi="ar-SA"/>
        </w:rPr>
        <w:t>3</w:t>
      </w:r>
      <w:r>
        <w:rPr>
          <w:rFonts w:hint="eastAsia" w:ascii="黑体" w:hAnsi="Times New Roman" w:eastAsia="黑体" w:cs="Times New Roman"/>
          <w:sz w:val="21"/>
          <w:szCs w:val="22"/>
          <w:lang w:val="en-US" w:eastAsia="zh-CN" w:bidi="ar-SA"/>
        </w:rPr>
        <w:t xml:space="preserve"> </w:t>
      </w:r>
      <w:r>
        <w:rPr>
          <w:rFonts w:hint="eastAsia" w:ascii="宋体_x0005_....." w:hAnsi="宋体_x0005_....." w:eastAsia="宋体_x0005_....."/>
          <w:color w:val="000000"/>
          <w:lang w:val="en-US" w:eastAsia="zh-CN"/>
        </w:rPr>
        <w:t>初审不符合申报</w:t>
      </w:r>
      <w:r>
        <w:rPr>
          <w:rFonts w:hint="eastAsia"/>
          <w:szCs w:val="22"/>
          <w:lang w:val="en-US" w:eastAsia="zh-CN"/>
        </w:rPr>
        <w:t>要求的，退回申报材料</w:t>
      </w:r>
      <w:bookmarkStart w:id="3" w:name="_GoBack"/>
      <w:bookmarkEnd w:id="3"/>
      <w:r>
        <w:rPr>
          <w:rFonts w:hint="eastAsia" w:ascii="宋体_x0005_....." w:hAnsi="宋体_x0005_....." w:eastAsia="宋体_x0005_....."/>
          <w:color w:val="000000"/>
          <w:lang w:val="en-US" w:eastAsia="zh-CN"/>
        </w:rPr>
        <w:t>。</w:t>
      </w:r>
    </w:p>
    <w:p>
      <w:pPr>
        <w:pStyle w:val="60"/>
        <w:numPr>
          <w:ilvl w:val="0"/>
          <w:numId w:val="0"/>
        </w:numPr>
        <w:spacing w:before="156" w:after="156"/>
        <w:rPr>
          <w:rFonts w:hint="eastAsia"/>
          <w:szCs w:val="22"/>
          <w:lang w:val="en-US" w:eastAsia="zh-CN"/>
        </w:rPr>
      </w:pPr>
      <w:r>
        <w:rPr>
          <w:rFonts w:hint="eastAsia"/>
          <w:szCs w:val="22"/>
          <w:lang w:val="en-US" w:eastAsia="zh-CN"/>
        </w:rPr>
        <w:t xml:space="preserve">7.2 审核 </w:t>
      </w:r>
    </w:p>
    <w:p>
      <w:pPr>
        <w:pStyle w:val="50"/>
        <w:widowControl w:val="0"/>
        <w:ind w:firstLine="420"/>
        <w:rPr>
          <w:rFonts w:hint="eastAsia" w:ascii="宋体_x0005_....." w:hAnsi="宋体_x0005_....." w:eastAsia="宋体_x0005_....."/>
          <w:color w:val="000000"/>
          <w:lang w:val="en-US" w:eastAsia="zh-CN"/>
        </w:rPr>
      </w:pPr>
      <w:r>
        <w:rPr>
          <w:rFonts w:hint="eastAsia"/>
          <w:szCs w:val="22"/>
          <w:lang w:val="en-US" w:eastAsia="zh-CN"/>
        </w:rPr>
        <w:t>西湖龙井地理标志专用标志经</w:t>
      </w:r>
      <w:r>
        <w:rPr>
          <w:rFonts w:hint="eastAsia" w:ascii="宋体_x0005_....." w:hAnsi="宋体_x0005_....." w:eastAsia="宋体_x0005_....."/>
          <w:color w:val="000000"/>
          <w:lang w:val="en-US" w:eastAsia="zh-CN"/>
        </w:rPr>
        <w:t xml:space="preserve">国家知识产权局审核通过下发后即可使用。 </w:t>
      </w:r>
    </w:p>
    <w:p>
      <w:pPr>
        <w:pStyle w:val="60"/>
        <w:widowControl w:val="0"/>
        <w:spacing w:before="156" w:after="156"/>
        <w:ind w:left="0"/>
        <w:rPr>
          <w:rFonts w:hint="default"/>
          <w:szCs w:val="22"/>
          <w:lang w:val="en-US" w:eastAsia="zh-CN"/>
        </w:rPr>
      </w:pPr>
      <w:r>
        <w:rPr>
          <w:rFonts w:hint="eastAsia"/>
          <w:szCs w:val="22"/>
          <w:lang w:val="en-US" w:eastAsia="zh-CN"/>
        </w:rPr>
        <w:t>使用</w:t>
      </w:r>
    </w:p>
    <w:p>
      <w:pPr>
        <w:pStyle w:val="60"/>
        <w:numPr>
          <w:ilvl w:val="0"/>
          <w:numId w:val="0"/>
        </w:numPr>
        <w:spacing w:before="156" w:after="156"/>
        <w:rPr>
          <w:rFonts w:hint="eastAsia"/>
          <w:szCs w:val="22"/>
          <w:lang w:val="en-US" w:eastAsia="zh-CN"/>
        </w:rPr>
      </w:pPr>
      <w:r>
        <w:rPr>
          <w:rFonts w:hint="eastAsia"/>
          <w:szCs w:val="22"/>
          <w:lang w:val="en-US" w:eastAsia="zh-CN"/>
        </w:rPr>
        <w:t xml:space="preserve">8.1 西湖龙井地理标志下载使用 </w:t>
      </w:r>
    </w:p>
    <w:p>
      <w:pPr>
        <w:pStyle w:val="50"/>
        <w:widowControl w:val="0"/>
        <w:ind w:firstLine="420"/>
        <w:rPr>
          <w:rFonts w:hint="eastAsia" w:ascii="宋体_x0005_....." w:hAnsi="宋体_x0005_....." w:eastAsia="宋体_x0005_....."/>
          <w:color w:val="000000"/>
          <w:lang w:val="en-US" w:eastAsia="zh-CN"/>
        </w:rPr>
      </w:pPr>
      <w:r>
        <w:rPr>
          <w:rFonts w:hint="eastAsia" w:ascii="宋体_x0005_....." w:hAnsi="宋体_x0005_....." w:eastAsia="宋体_x0005_....."/>
          <w:color w:val="000000"/>
          <w:lang w:val="en-US" w:eastAsia="zh-CN"/>
        </w:rPr>
        <w:t>使用主体凭</w:t>
      </w:r>
      <w:r>
        <w:rPr>
          <w:rFonts w:hint="eastAsia"/>
          <w:szCs w:val="22"/>
          <w:lang w:val="en-US" w:eastAsia="zh-CN"/>
        </w:rPr>
        <w:t>杭州市知识产权管理部门</w:t>
      </w:r>
      <w:r>
        <w:rPr>
          <w:rFonts w:hint="eastAsia" w:ascii="宋体_x0005_....." w:hAnsi="宋体_x0005_....." w:eastAsia="宋体_x0005_....."/>
          <w:color w:val="000000"/>
          <w:lang w:val="en-US" w:eastAsia="zh-CN"/>
        </w:rPr>
        <w:t xml:space="preserve">发放的下载口令在国家知识产权局官方网站下载基本图案矢量图并按《地理标志专用标志使用管理办法（试行）》的规定规范使用。 </w:t>
      </w:r>
    </w:p>
    <w:p>
      <w:pPr>
        <w:pStyle w:val="60"/>
        <w:numPr>
          <w:ilvl w:val="0"/>
          <w:numId w:val="0"/>
        </w:numPr>
        <w:spacing w:before="156" w:after="156"/>
        <w:rPr>
          <w:rFonts w:hint="eastAsia"/>
          <w:szCs w:val="22"/>
          <w:lang w:val="en-US" w:eastAsia="zh-CN"/>
        </w:rPr>
      </w:pPr>
      <w:r>
        <w:rPr>
          <w:rFonts w:hint="eastAsia"/>
          <w:szCs w:val="22"/>
          <w:lang w:val="en-US" w:eastAsia="zh-CN"/>
        </w:rPr>
        <w:t xml:space="preserve">8.2 标示标注 </w:t>
      </w:r>
    </w:p>
    <w:p>
      <w:pPr>
        <w:pStyle w:val="50"/>
        <w:widowControl w:val="0"/>
        <w:ind w:left="0" w:leftChars="0" w:firstLine="0" w:firstLineChars="0"/>
        <w:rPr>
          <w:rFonts w:hint="eastAsia"/>
          <w:szCs w:val="22"/>
          <w:lang w:val="en-US" w:eastAsia="zh-CN"/>
        </w:rPr>
      </w:pPr>
      <w:r>
        <w:rPr>
          <w:rFonts w:hint="eastAsia" w:ascii="黑体" w:hAnsi="Times New Roman" w:eastAsia="黑体" w:cs="Times New Roman"/>
          <w:sz w:val="21"/>
          <w:szCs w:val="22"/>
          <w:lang w:val="en-US" w:eastAsia="zh-CN" w:bidi="ar-SA"/>
        </w:rPr>
        <w:t xml:space="preserve">8.2.1 </w:t>
      </w:r>
      <w:r>
        <w:rPr>
          <w:rFonts w:hint="eastAsia"/>
          <w:szCs w:val="22"/>
          <w:lang w:val="en-US" w:eastAsia="zh-CN"/>
        </w:rPr>
        <w:t>西湖龙井地理标志专用标志应采用以下方法进行标示：</w:t>
      </w:r>
    </w:p>
    <w:p>
      <w:pPr>
        <w:pStyle w:val="50"/>
        <w:widowControl w:val="0"/>
        <w:ind w:firstLine="420"/>
        <w:rPr>
          <w:rFonts w:hint="eastAsia" w:ascii="宋体_x0005_....." w:hAnsi="宋体_x0005_....." w:eastAsia="宋体_x0005_....."/>
          <w:color w:val="000000"/>
          <w:lang w:val="en-US" w:eastAsia="zh-CN"/>
        </w:rPr>
      </w:pPr>
      <w:r>
        <w:rPr>
          <w:rFonts w:hint="eastAsia" w:ascii="宋体_x0005_....." w:hAnsi="宋体_x0005_....." w:eastAsia="宋体_x0005_....."/>
          <w:color w:val="000000"/>
          <w:lang w:val="en-US" w:eastAsia="zh-CN"/>
        </w:rPr>
        <w:t xml:space="preserve">——采取直接贴附、刻印、烙印或者编织等方式将地理标志专用标志附着在产品本身、产品包装、容器、标签等上； </w:t>
      </w:r>
    </w:p>
    <w:p>
      <w:pPr>
        <w:pStyle w:val="50"/>
        <w:widowControl w:val="0"/>
        <w:ind w:firstLine="420"/>
        <w:rPr>
          <w:rFonts w:hint="eastAsia" w:ascii="宋体_x0005_....." w:hAnsi="宋体_x0005_....." w:eastAsia="宋体_x0005_....."/>
          <w:color w:val="000000"/>
          <w:lang w:val="en-US" w:eastAsia="zh-CN"/>
        </w:rPr>
      </w:pPr>
      <w:r>
        <w:rPr>
          <w:rFonts w:hint="eastAsia" w:ascii="宋体_x0005_....." w:hAnsi="宋体_x0005_....." w:eastAsia="宋体_x0005_....."/>
          <w:color w:val="000000"/>
          <w:lang w:val="en-US" w:eastAsia="zh-CN"/>
        </w:rPr>
        <w:t xml:space="preserve">——使用在产品附加标牌、产品说明书、介绍手册等上； </w:t>
      </w:r>
    </w:p>
    <w:p>
      <w:pPr>
        <w:pStyle w:val="50"/>
        <w:widowControl w:val="0"/>
        <w:ind w:firstLine="420"/>
        <w:rPr>
          <w:rFonts w:hint="eastAsia" w:ascii="宋体_x0005_....." w:hAnsi="宋体_x0005_....." w:eastAsia="宋体_x0005_....."/>
          <w:color w:val="000000"/>
          <w:lang w:val="en-US" w:eastAsia="zh-CN"/>
        </w:rPr>
      </w:pPr>
      <w:r>
        <w:rPr>
          <w:rFonts w:hint="eastAsia" w:ascii="宋体_x0005_....." w:hAnsi="宋体_x0005_....." w:eastAsia="宋体_x0005_....."/>
          <w:color w:val="000000"/>
          <w:lang w:val="en-US" w:eastAsia="zh-CN"/>
        </w:rPr>
        <w:t xml:space="preserve">——使用在广播、电视、公开发行的出版物等媒体上，包括以广告牌、邮寄广告或者其他广告方式为地理标志进行的广告宣传； </w:t>
      </w:r>
    </w:p>
    <w:p>
      <w:pPr>
        <w:pStyle w:val="50"/>
        <w:widowControl w:val="0"/>
        <w:ind w:firstLine="420"/>
        <w:rPr>
          <w:rFonts w:hint="eastAsia" w:ascii="宋体_x0005_....." w:hAnsi="宋体_x0005_....." w:eastAsia="宋体_x0005_....."/>
          <w:color w:val="000000"/>
          <w:lang w:val="en-US" w:eastAsia="zh-CN"/>
        </w:rPr>
      </w:pPr>
      <w:r>
        <w:rPr>
          <w:rFonts w:hint="eastAsia" w:ascii="宋体_x0005_....." w:hAnsi="宋体_x0005_....." w:eastAsia="宋体_x0005_....."/>
          <w:color w:val="000000"/>
          <w:lang w:val="en-US" w:eastAsia="zh-CN"/>
        </w:rPr>
        <w:t xml:space="preserve">——使用在展览会、博览会上，包括在展览会、博览会上提供的使用地理标志专用标志的印刷品及其他资料； </w:t>
      </w:r>
    </w:p>
    <w:p>
      <w:pPr>
        <w:pStyle w:val="50"/>
        <w:widowControl w:val="0"/>
        <w:ind w:firstLine="420"/>
        <w:rPr>
          <w:rFonts w:hint="eastAsia" w:ascii="宋体_x0005_....." w:hAnsi="宋体_x0005_....." w:eastAsia="宋体_x0005_....."/>
          <w:color w:val="000000"/>
          <w:lang w:val="en-US" w:eastAsia="zh-CN"/>
        </w:rPr>
      </w:pPr>
      <w:r>
        <w:rPr>
          <w:rFonts w:hint="eastAsia" w:ascii="宋体_x0005_....." w:hAnsi="宋体_x0005_....." w:eastAsia="宋体_x0005_....."/>
          <w:color w:val="000000"/>
          <w:lang w:val="en-US" w:eastAsia="zh-CN"/>
        </w:rPr>
        <w:t xml:space="preserve">——使用于电子商务网站、微信、微信公众号、微博、二维码、手机应用程序等互联网载体上； </w:t>
      </w:r>
    </w:p>
    <w:p>
      <w:pPr>
        <w:pStyle w:val="50"/>
        <w:widowControl w:val="0"/>
        <w:ind w:firstLine="420"/>
        <w:rPr>
          <w:rFonts w:hint="eastAsia" w:ascii="宋体_x0005_....." w:hAnsi="宋体_x0005_....." w:eastAsia="宋体_x0005_....."/>
          <w:color w:val="000000"/>
          <w:lang w:val="en-US" w:eastAsia="zh-CN"/>
        </w:rPr>
      </w:pPr>
      <w:r>
        <w:rPr>
          <w:rFonts w:hint="eastAsia" w:ascii="宋体_x0005_....." w:hAnsi="宋体_x0005_....." w:eastAsia="宋体_x0005_....."/>
          <w:color w:val="000000"/>
          <w:lang w:val="en-US" w:eastAsia="zh-CN"/>
        </w:rPr>
        <w:t xml:space="preserve">——其他合乎法律法规规定的标示方法。 </w:t>
      </w:r>
    </w:p>
    <w:p>
      <w:pPr>
        <w:pStyle w:val="50"/>
        <w:widowControl w:val="0"/>
        <w:ind w:left="0" w:leftChars="0" w:firstLine="0" w:firstLineChars="0"/>
        <w:rPr>
          <w:rFonts w:hint="eastAsia" w:ascii="宋体_x0005_....." w:hAnsi="宋体_x0005_....." w:eastAsia="宋体_x0005_....."/>
          <w:color w:val="000000"/>
          <w:lang w:val="en-US" w:eastAsia="zh-CN"/>
        </w:rPr>
      </w:pPr>
      <w:r>
        <w:rPr>
          <w:rFonts w:hint="eastAsia" w:ascii="黑体" w:hAnsi="Times New Roman" w:eastAsia="黑体" w:cs="Times New Roman"/>
          <w:sz w:val="21"/>
          <w:szCs w:val="22"/>
          <w:lang w:val="en-US" w:eastAsia="zh-CN" w:bidi="ar-SA"/>
        </w:rPr>
        <w:t>8.2.</w:t>
      </w:r>
      <w:r>
        <w:rPr>
          <w:rFonts w:hint="eastAsia" w:ascii="黑体" w:eastAsia="黑体" w:cs="Times New Roman"/>
          <w:sz w:val="21"/>
          <w:szCs w:val="22"/>
          <w:lang w:val="en-US" w:eastAsia="zh-CN" w:bidi="ar-SA"/>
        </w:rPr>
        <w:t>2</w:t>
      </w:r>
      <w:r>
        <w:rPr>
          <w:rFonts w:hint="eastAsia" w:ascii="黑体" w:hAnsi="Times New Roman" w:eastAsia="黑体" w:cs="Times New Roman"/>
          <w:sz w:val="21"/>
          <w:szCs w:val="22"/>
          <w:lang w:val="en-US" w:eastAsia="zh-CN" w:bidi="ar-SA"/>
        </w:rPr>
        <w:t xml:space="preserve"> </w:t>
      </w:r>
      <w:r>
        <w:rPr>
          <w:rFonts w:hint="eastAsia"/>
          <w:szCs w:val="22"/>
          <w:lang w:val="en-US" w:eastAsia="zh-CN"/>
        </w:rPr>
        <w:t>西湖龙井</w:t>
      </w:r>
      <w:r>
        <w:rPr>
          <w:rFonts w:hint="eastAsia" w:ascii="宋体_x0005_....." w:hAnsi="宋体_x0005_....." w:eastAsia="宋体_x0005_....."/>
          <w:color w:val="000000"/>
          <w:lang w:val="en-US" w:eastAsia="zh-CN"/>
        </w:rPr>
        <w:t xml:space="preserve">地理标志专用标志矢量图应按比例缩放，标注应清晰可识，不应更改专用标志的图案形状、构成、文字字体、图文比例、色值等。 </w:t>
      </w:r>
    </w:p>
    <w:p>
      <w:pPr>
        <w:pStyle w:val="50"/>
        <w:widowControl w:val="0"/>
        <w:ind w:left="0" w:leftChars="0" w:firstLine="0" w:firstLineChars="0"/>
        <w:rPr>
          <w:rFonts w:hint="eastAsia" w:ascii="宋体_x0005_....." w:hAnsi="宋体_x0005_....." w:eastAsia="宋体_x0005_....."/>
          <w:color w:val="000000"/>
          <w:lang w:val="en-US" w:eastAsia="zh-CN"/>
        </w:rPr>
      </w:pPr>
      <w:r>
        <w:rPr>
          <w:rFonts w:hint="eastAsia" w:ascii="黑体" w:hAnsi="Times New Roman" w:eastAsia="黑体" w:cs="Times New Roman"/>
          <w:sz w:val="21"/>
          <w:szCs w:val="22"/>
          <w:lang w:val="en-US" w:eastAsia="zh-CN" w:bidi="ar-SA"/>
        </w:rPr>
        <w:t>8.2.</w:t>
      </w:r>
      <w:r>
        <w:rPr>
          <w:rFonts w:hint="eastAsia" w:ascii="黑体" w:eastAsia="黑体" w:cs="Times New Roman"/>
          <w:sz w:val="21"/>
          <w:szCs w:val="22"/>
          <w:lang w:val="en-US" w:eastAsia="zh-CN" w:bidi="ar-SA"/>
        </w:rPr>
        <w:t>3</w:t>
      </w:r>
      <w:r>
        <w:rPr>
          <w:rFonts w:hint="eastAsia" w:ascii="黑体" w:hAnsi="Times New Roman" w:eastAsia="黑体" w:cs="Times New Roman"/>
          <w:sz w:val="21"/>
          <w:szCs w:val="22"/>
          <w:lang w:val="en-US" w:eastAsia="zh-CN" w:bidi="ar-SA"/>
        </w:rPr>
        <w:t xml:space="preserve"> </w:t>
      </w:r>
      <w:r>
        <w:rPr>
          <w:rFonts w:hint="eastAsia"/>
          <w:szCs w:val="22"/>
          <w:lang w:val="en-US" w:eastAsia="zh-CN"/>
        </w:rPr>
        <w:t>应在西湖龙井地</w:t>
      </w:r>
      <w:r>
        <w:rPr>
          <w:rFonts w:hint="eastAsia" w:ascii="宋体_x0005_....." w:hAnsi="宋体_x0005_....." w:eastAsia="宋体_x0005_....."/>
          <w:color w:val="000000"/>
          <w:lang w:val="en-US" w:eastAsia="zh-CN"/>
        </w:rPr>
        <w:t>理标志专用标志的指定位置标注</w:t>
      </w:r>
      <w:r>
        <w:rPr>
          <w:rFonts w:hint="eastAsia"/>
          <w:szCs w:val="22"/>
          <w:lang w:val="en-US" w:eastAsia="zh-CN"/>
        </w:rPr>
        <w:t>合法使用人的</w:t>
      </w:r>
      <w:r>
        <w:rPr>
          <w:rFonts w:hint="eastAsia" w:ascii="宋体_x0005_....." w:hAnsi="宋体_x0005_....." w:eastAsia="宋体_x0005_....."/>
          <w:color w:val="000000"/>
          <w:lang w:val="en-US" w:eastAsia="zh-CN"/>
        </w:rPr>
        <w:t xml:space="preserve">统一社会信用代码。 </w:t>
      </w:r>
    </w:p>
    <w:p>
      <w:pPr>
        <w:pStyle w:val="50"/>
        <w:widowControl w:val="0"/>
        <w:ind w:left="0" w:leftChars="0" w:firstLine="0" w:firstLineChars="0"/>
        <w:rPr>
          <w:rFonts w:hint="eastAsia" w:ascii="宋体_x0005_....." w:hAnsi="宋体_x0005_....." w:eastAsia="宋体_x0005_....."/>
          <w:color w:val="000000"/>
          <w:lang w:val="en-US" w:eastAsia="zh-CN"/>
        </w:rPr>
      </w:pPr>
      <w:r>
        <w:rPr>
          <w:rFonts w:hint="eastAsia" w:ascii="黑体" w:hAnsi="Times New Roman" w:eastAsia="黑体" w:cs="Times New Roman"/>
          <w:sz w:val="21"/>
          <w:szCs w:val="22"/>
          <w:lang w:val="en-US" w:eastAsia="zh-CN" w:bidi="ar-SA"/>
        </w:rPr>
        <w:t>8.2.</w:t>
      </w:r>
      <w:r>
        <w:rPr>
          <w:rFonts w:hint="eastAsia" w:ascii="黑体" w:eastAsia="黑体" w:cs="Times New Roman"/>
          <w:sz w:val="21"/>
          <w:szCs w:val="22"/>
          <w:lang w:val="en-US" w:eastAsia="zh-CN" w:bidi="ar-SA"/>
        </w:rPr>
        <w:t>4</w:t>
      </w:r>
      <w:r>
        <w:rPr>
          <w:rFonts w:hint="eastAsia" w:ascii="黑体" w:hAnsi="Times New Roman" w:eastAsia="黑体" w:cs="Times New Roman"/>
          <w:sz w:val="21"/>
          <w:szCs w:val="22"/>
          <w:lang w:val="en-US" w:eastAsia="zh-CN" w:bidi="ar-SA"/>
        </w:rPr>
        <w:t xml:space="preserve"> </w:t>
      </w:r>
      <w:r>
        <w:rPr>
          <w:rFonts w:hint="eastAsia"/>
          <w:szCs w:val="22"/>
          <w:lang w:val="en-US" w:eastAsia="zh-CN"/>
        </w:rPr>
        <w:t>西湖龙井地理标志证明商标使用专用标志的，</w:t>
      </w:r>
      <w:r>
        <w:rPr>
          <w:rFonts w:hint="eastAsia" w:ascii="宋体_x0005_....." w:hAnsi="宋体_x0005_....." w:eastAsia="宋体_x0005_....."/>
          <w:color w:val="000000"/>
          <w:lang w:val="en-US" w:eastAsia="zh-CN"/>
        </w:rPr>
        <w:t xml:space="preserve">应同时使用地理标志专用标志和证明商标，并加注商标注册号。 </w:t>
      </w:r>
    </w:p>
    <w:p>
      <w:pPr>
        <w:pStyle w:val="60"/>
        <w:numPr>
          <w:ilvl w:val="0"/>
          <w:numId w:val="0"/>
        </w:numPr>
        <w:spacing w:before="156" w:after="156"/>
        <w:rPr>
          <w:rFonts w:hint="eastAsia"/>
          <w:szCs w:val="22"/>
          <w:lang w:val="en-US" w:eastAsia="zh-CN"/>
        </w:rPr>
      </w:pPr>
      <w:r>
        <w:rPr>
          <w:rFonts w:hint="eastAsia"/>
          <w:szCs w:val="22"/>
          <w:lang w:val="en-US" w:eastAsia="zh-CN"/>
        </w:rPr>
        <w:t xml:space="preserve">9 管理 </w:t>
      </w:r>
    </w:p>
    <w:p>
      <w:pPr>
        <w:pStyle w:val="50"/>
        <w:keepNext w:val="0"/>
        <w:keepLines w:val="0"/>
        <w:pageBreakBefore w:val="0"/>
        <w:widowControl w:val="0"/>
        <w:kinsoku/>
        <w:wordWrap/>
        <w:overflowPunct/>
        <w:topLinePunct w:val="0"/>
        <w:autoSpaceDE w:val="0"/>
        <w:autoSpaceDN w:val="0"/>
        <w:bidi w:val="0"/>
        <w:adjustRightInd/>
        <w:snapToGrid/>
        <w:ind w:left="0" w:leftChars="0" w:firstLine="0" w:firstLineChars="0"/>
        <w:textAlignment w:val="auto"/>
        <w:rPr>
          <w:rFonts w:hint="eastAsia"/>
          <w:szCs w:val="22"/>
          <w:lang w:val="en-US" w:eastAsia="zh-CN"/>
        </w:rPr>
      </w:pPr>
      <w:r>
        <w:rPr>
          <w:rFonts w:hint="eastAsia" w:ascii="黑体" w:hAnsi="Times New Roman" w:eastAsia="黑体" w:cs="Times New Roman"/>
          <w:sz w:val="21"/>
          <w:szCs w:val="22"/>
          <w:lang w:val="en-US" w:eastAsia="zh-CN" w:bidi="ar-SA"/>
        </w:rPr>
        <w:t xml:space="preserve">9.1 </w:t>
      </w:r>
      <w:r>
        <w:rPr>
          <w:rFonts w:hint="eastAsia"/>
          <w:szCs w:val="22"/>
          <w:lang w:val="en-US" w:eastAsia="zh-CN"/>
        </w:rPr>
        <w:t xml:space="preserve">合法使用人应按照T/XHLJ 001、《西湖龙井地理标志证明商标使用管理规则》的规定组织生产经营活动。 </w:t>
      </w:r>
    </w:p>
    <w:p>
      <w:pPr>
        <w:pStyle w:val="50"/>
        <w:widowControl w:val="0"/>
        <w:ind w:left="0" w:leftChars="0" w:firstLine="0" w:firstLineChars="0"/>
        <w:rPr>
          <w:rFonts w:hint="eastAsia"/>
          <w:szCs w:val="22"/>
          <w:lang w:val="en-US" w:eastAsia="zh-CN"/>
        </w:rPr>
      </w:pPr>
      <w:r>
        <w:rPr>
          <w:rFonts w:hint="eastAsia" w:ascii="黑体" w:hAnsi="Times New Roman" w:eastAsia="黑体" w:cs="Times New Roman"/>
          <w:sz w:val="21"/>
          <w:szCs w:val="22"/>
          <w:lang w:val="en-US" w:eastAsia="zh-CN" w:bidi="ar-SA"/>
        </w:rPr>
        <w:t xml:space="preserve">9.2 </w:t>
      </w:r>
      <w:r>
        <w:rPr>
          <w:rFonts w:hint="eastAsia"/>
          <w:szCs w:val="22"/>
          <w:lang w:val="en-US" w:eastAsia="zh-CN"/>
        </w:rPr>
        <w:t xml:space="preserve">合法使用人应规范使用西湖龙井地理标志专用标志，充分利用信息化手段，建立专用标志的印刷、发放和使用台账。 </w:t>
      </w:r>
    </w:p>
    <w:p>
      <w:pPr>
        <w:pStyle w:val="50"/>
        <w:widowControl w:val="0"/>
        <w:ind w:left="0" w:leftChars="0" w:firstLine="0" w:firstLineChars="0"/>
        <w:rPr>
          <w:rFonts w:hint="eastAsia"/>
          <w:szCs w:val="22"/>
          <w:lang w:val="en-US" w:eastAsia="zh-CN"/>
        </w:rPr>
      </w:pPr>
      <w:r>
        <w:rPr>
          <w:rFonts w:hint="eastAsia" w:ascii="黑体" w:hAnsi="Times New Roman" w:eastAsia="黑体" w:cs="Times New Roman"/>
          <w:sz w:val="21"/>
          <w:szCs w:val="22"/>
          <w:lang w:val="en-US" w:eastAsia="zh-CN" w:bidi="ar-SA"/>
        </w:rPr>
        <w:t xml:space="preserve">9.3 </w:t>
      </w:r>
      <w:r>
        <w:rPr>
          <w:rFonts w:hint="eastAsia"/>
          <w:szCs w:val="22"/>
          <w:lang w:val="en-US" w:eastAsia="zh-CN"/>
        </w:rPr>
        <w:t xml:space="preserve">合法使用人应按于当年1月31日前向杭州市知识产权管理部门报送上一年度西湖龙井地理标志专用标志使用情况。 </w:t>
      </w:r>
    </w:p>
    <w:p>
      <w:pPr>
        <w:pStyle w:val="50"/>
        <w:widowControl w:val="0"/>
        <w:ind w:left="0" w:leftChars="0" w:firstLine="0" w:firstLineChars="0"/>
        <w:rPr>
          <w:rFonts w:hint="eastAsia"/>
          <w:szCs w:val="22"/>
          <w:lang w:val="en-US" w:eastAsia="zh-CN"/>
        </w:rPr>
      </w:pPr>
      <w:r>
        <w:rPr>
          <w:rFonts w:hint="eastAsia" w:ascii="黑体" w:hAnsi="Times New Roman" w:eastAsia="黑体" w:cs="Times New Roman"/>
          <w:sz w:val="21"/>
          <w:szCs w:val="22"/>
          <w:lang w:val="en-US" w:eastAsia="zh-CN" w:bidi="ar-SA"/>
        </w:rPr>
        <w:t>9.</w:t>
      </w:r>
      <w:r>
        <w:rPr>
          <w:rFonts w:hint="eastAsia" w:ascii="黑体" w:eastAsia="黑体" w:cs="Times New Roman"/>
          <w:sz w:val="21"/>
          <w:szCs w:val="22"/>
          <w:lang w:val="en-US" w:eastAsia="zh-CN" w:bidi="ar-SA"/>
        </w:rPr>
        <w:t>4</w:t>
      </w:r>
      <w:r>
        <w:rPr>
          <w:rFonts w:hint="eastAsia" w:ascii="黑体" w:hAnsi="Times New Roman" w:eastAsia="黑体" w:cs="Times New Roman"/>
          <w:sz w:val="21"/>
          <w:szCs w:val="22"/>
          <w:lang w:val="en-US" w:eastAsia="zh-CN" w:bidi="ar-SA"/>
        </w:rPr>
        <w:t xml:space="preserve"> </w:t>
      </w:r>
      <w:r>
        <w:rPr>
          <w:rFonts w:hint="eastAsia"/>
          <w:szCs w:val="22"/>
          <w:lang w:val="en-US" w:eastAsia="zh-CN"/>
        </w:rPr>
        <w:t>西湖龙井地理标志证明商标合法使用人还应同时向西湖龙井</w:t>
      </w:r>
      <w:r>
        <w:rPr>
          <w:rFonts w:hint="eastAsia"/>
          <w:szCs w:val="22"/>
          <w:lang w:val="en" w:eastAsia="zh-CN"/>
        </w:rPr>
        <w:t>地理标志证明商标持有人</w:t>
      </w:r>
      <w:r>
        <w:rPr>
          <w:rFonts w:hint="eastAsia"/>
          <w:szCs w:val="22"/>
          <w:lang w:val="en-US" w:eastAsia="zh-CN"/>
        </w:rPr>
        <w:t xml:space="preserve">报送上一年度西湖龙井地理标志专用标志使用情况。 </w:t>
      </w:r>
    </w:p>
    <w:p>
      <w:pPr>
        <w:pStyle w:val="50"/>
        <w:widowControl w:val="0"/>
        <w:ind w:left="0" w:leftChars="0" w:firstLine="0" w:firstLineChars="0"/>
        <w:rPr>
          <w:rFonts w:hint="eastAsia"/>
          <w:szCs w:val="22"/>
          <w:lang w:val="en-US" w:eastAsia="zh-CN"/>
        </w:rPr>
      </w:pPr>
      <w:r>
        <w:rPr>
          <w:rFonts w:hint="eastAsia" w:ascii="黑体" w:hAnsi="Times New Roman" w:eastAsia="黑体" w:cs="Times New Roman"/>
          <w:sz w:val="21"/>
          <w:szCs w:val="22"/>
          <w:lang w:val="en-US" w:eastAsia="zh-CN" w:bidi="ar-SA"/>
        </w:rPr>
        <w:t>9.</w:t>
      </w:r>
      <w:r>
        <w:rPr>
          <w:rFonts w:hint="eastAsia" w:ascii="黑体" w:eastAsia="黑体" w:cs="Times New Roman"/>
          <w:sz w:val="21"/>
          <w:szCs w:val="22"/>
          <w:lang w:val="en-US" w:eastAsia="zh-CN" w:bidi="ar-SA"/>
        </w:rPr>
        <w:t>3</w:t>
      </w:r>
      <w:r>
        <w:rPr>
          <w:rFonts w:hint="eastAsia" w:ascii="黑体" w:hAnsi="Times New Roman" w:eastAsia="黑体" w:cs="Times New Roman"/>
          <w:sz w:val="21"/>
          <w:szCs w:val="22"/>
          <w:lang w:val="en-US" w:eastAsia="zh-CN" w:bidi="ar-SA"/>
        </w:rPr>
        <w:t xml:space="preserve"> </w:t>
      </w:r>
      <w:r>
        <w:rPr>
          <w:rFonts w:hint="eastAsia"/>
          <w:szCs w:val="22"/>
          <w:lang w:val="en-US" w:eastAsia="zh-CN"/>
        </w:rPr>
        <w:t>合法使用人未在地理标志保护产品上使用专用标志时间超过2 y的，由杭州市知识产权管理部门按规定申请注销其西湖龙井地理标志专用标志使用资格。</w:t>
      </w:r>
    </w:p>
    <w:p>
      <w:pPr>
        <w:pStyle w:val="50"/>
        <w:widowControl w:val="0"/>
        <w:ind w:left="0" w:leftChars="0" w:firstLine="0" w:firstLineChars="0"/>
        <w:rPr>
          <w:rFonts w:hint="eastAsia"/>
          <w:szCs w:val="22"/>
          <w:lang w:val="en-US" w:eastAsia="zh-CN"/>
        </w:rPr>
        <w:sectPr>
          <w:footerReference r:id="rId10" w:type="default"/>
          <w:pgSz w:w="11907" w:h="16839"/>
          <w:pgMar w:top="1417" w:right="1134" w:bottom="1134" w:left="1418" w:header="1418" w:footer="850" w:gutter="0"/>
          <w:pgNumType w:start="1"/>
          <w:cols w:space="720" w:num="1"/>
          <w:rtlGutter w:val="0"/>
          <w:docGrid w:type="lines" w:linePitch="312" w:charSpace="0"/>
        </w:sectPr>
      </w:pPr>
    </w:p>
    <w:p>
      <w:pPr>
        <w:pStyle w:val="85"/>
        <w:widowControl w:val="0"/>
        <w:shd w:val="clear" w:color="FFFFFF" w:fill="FFFFFF"/>
        <w:ind w:left="284"/>
        <w:rPr>
          <w:rFonts w:hint="eastAsia"/>
        </w:rPr>
      </w:pPr>
      <w:r>
        <w:rPr>
          <w:rFonts w:hint="eastAsia"/>
        </w:rPr>
        <w:br w:type="textWrapping"/>
      </w:r>
      <w:r>
        <w:rPr>
          <w:rFonts w:hint="eastAsia"/>
        </w:rPr>
        <w:t>（</w:t>
      </w:r>
      <w:r>
        <w:rPr>
          <w:rFonts w:hint="eastAsia"/>
          <w:lang w:eastAsia="zh-CN"/>
        </w:rPr>
        <w:t>资料</w:t>
      </w:r>
      <w:r>
        <w:rPr>
          <w:rFonts w:hint="eastAsia"/>
        </w:rPr>
        <w:t>性）</w:t>
      </w:r>
      <w:r>
        <w:rPr>
          <w:rFonts w:hint="eastAsia"/>
        </w:rPr>
        <w:br w:type="textWrapping"/>
      </w:r>
      <w:r>
        <w:rPr>
          <w:rFonts w:hint="eastAsia" w:ascii="黑体" w:hAnsi="Times New Roman" w:eastAsia="黑体" w:cs="Times New Roman"/>
          <w:kern w:val="0"/>
          <w:sz w:val="21"/>
          <w:szCs w:val="22"/>
          <w:lang w:val="en-US" w:eastAsia="zh-CN" w:bidi="ar-SA"/>
        </w:rPr>
        <w:t>地理标志商标专用标志使用申请表</w:t>
      </w:r>
    </w:p>
    <w:p>
      <w:pPr>
        <w:spacing w:line="615" w:lineRule="exact"/>
        <w:ind w:left="284"/>
        <w:jc w:val="center"/>
        <w:rPr>
          <w:rFonts w:hint="eastAsia" w:ascii="宋体" w:hAnsi="宋体"/>
          <w:b/>
          <w:color w:val="333333"/>
          <w:sz w:val="36"/>
          <w:szCs w:val="36"/>
        </w:rPr>
      </w:pPr>
      <w:r>
        <w:rPr>
          <w:rFonts w:hint="eastAsia" w:ascii="黑体" w:hAnsi="Times New Roman" w:eastAsia="黑体" w:cs="Times New Roman"/>
          <w:kern w:val="0"/>
          <w:sz w:val="21"/>
          <w:szCs w:val="22"/>
          <w:lang w:val="en-US" w:eastAsia="zh-CN" w:bidi="ar-SA"/>
        </w:rPr>
        <w:t>表A.1 地理标志商标专用标志使用申请表</w:t>
      </w:r>
    </w:p>
    <w:p>
      <w:pPr>
        <w:pStyle w:val="50"/>
        <w:widowControl w:val="0"/>
        <w:ind w:left="0" w:leftChars="0" w:firstLine="0" w:firstLineChars="0"/>
        <w:jc w:val="center"/>
        <w:rPr>
          <w:rFonts w:hint="default" w:eastAsia="宋体"/>
          <w:szCs w:val="22"/>
          <w:lang w:val="en-US" w:eastAsia="zh-CN"/>
        </w:rPr>
      </w:pPr>
      <w:r>
        <w:rPr>
          <w:rFonts w:hint="eastAsia"/>
          <w:szCs w:val="22"/>
          <w:lang w:eastAsia="zh-CN"/>
        </w:rPr>
        <w:t>申请单位：（印章）</w:t>
      </w:r>
      <w:r>
        <w:rPr>
          <w:rFonts w:hint="eastAsia"/>
          <w:szCs w:val="22"/>
          <w:lang w:val="en-US" w:eastAsia="zh-CN"/>
        </w:rPr>
        <w:t xml:space="preserve">                                                 日期：    年   月   日</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6"/>
        <w:gridCol w:w="3298"/>
        <w:gridCol w:w="1727"/>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单位名称</w:t>
            </w: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c>
          <w:tcPr>
            <w:tcW w:w="1727"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地</w:t>
            </w:r>
            <w:r>
              <w:rPr>
                <w:rFonts w:hint="eastAsia"/>
                <w:sz w:val="18"/>
                <w:szCs w:val="18"/>
                <w:vertAlign w:val="baseline"/>
                <w:lang w:val="en-US" w:eastAsia="zh-CN"/>
              </w:rPr>
              <w:t xml:space="preserve">    </w:t>
            </w:r>
            <w:r>
              <w:rPr>
                <w:rFonts w:hint="eastAsia"/>
                <w:sz w:val="18"/>
                <w:szCs w:val="18"/>
                <w:vertAlign w:val="baseline"/>
                <w:lang w:eastAsia="zh-CN"/>
              </w:rPr>
              <w:t>址</w:t>
            </w:r>
          </w:p>
        </w:tc>
        <w:tc>
          <w:tcPr>
            <w:tcW w:w="3060"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法定代表人</w:t>
            </w: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c>
          <w:tcPr>
            <w:tcW w:w="1727"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统一社会信用代码</w:t>
            </w:r>
          </w:p>
        </w:tc>
        <w:tc>
          <w:tcPr>
            <w:tcW w:w="3060"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联系人</w:t>
            </w: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c>
          <w:tcPr>
            <w:tcW w:w="1727"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sz w:val="18"/>
                <w:szCs w:val="18"/>
                <w:vertAlign w:val="baseline"/>
                <w:lang w:val="en-US" w:eastAsia="zh-CN"/>
              </w:rPr>
            </w:pPr>
            <w:r>
              <w:rPr>
                <w:rFonts w:hint="eastAsia"/>
                <w:sz w:val="18"/>
                <w:szCs w:val="18"/>
                <w:vertAlign w:val="baseline"/>
                <w:lang w:eastAsia="zh-CN"/>
              </w:rPr>
              <w:t>联系电话</w:t>
            </w:r>
          </w:p>
        </w:tc>
        <w:tc>
          <w:tcPr>
            <w:tcW w:w="3060"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1" w:type="dxa"/>
            <w:gridSpan w:val="4"/>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r>
              <w:rPr>
                <w:rFonts w:hint="eastAsia"/>
                <w:sz w:val="18"/>
                <w:szCs w:val="18"/>
                <w:vertAlign w:val="baseline"/>
                <w:lang w:eastAsia="zh-CN"/>
              </w:rPr>
              <w:t>地理标志商标信息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商标名称</w:t>
            </w: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c>
          <w:tcPr>
            <w:tcW w:w="1727" w:type="dxa"/>
            <w:vMerge w:val="restart"/>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商标图案</w:t>
            </w:r>
          </w:p>
        </w:tc>
        <w:tc>
          <w:tcPr>
            <w:tcW w:w="3060" w:type="dxa"/>
            <w:vMerge w:val="restart"/>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商标类型</w:t>
            </w: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r>
              <w:rPr>
                <w:rFonts w:hint="eastAsia"/>
                <w:sz w:val="18"/>
                <w:szCs w:val="18"/>
                <w:vertAlign w:val="baseline"/>
              </w:rPr>
              <w:sym w:font="Wingdings 2" w:char="00A3"/>
            </w:r>
            <w:r>
              <w:rPr>
                <w:rFonts w:hint="eastAsia"/>
                <w:sz w:val="18"/>
                <w:szCs w:val="18"/>
                <w:vertAlign w:val="baseline"/>
                <w:lang w:eastAsia="zh-CN"/>
              </w:rPr>
              <w:t>集体商标</w:t>
            </w:r>
            <w:r>
              <w:rPr>
                <w:rFonts w:hint="eastAsia"/>
                <w:sz w:val="18"/>
                <w:szCs w:val="18"/>
                <w:vertAlign w:val="baseline"/>
                <w:lang w:val="en-US" w:eastAsia="zh-CN"/>
              </w:rPr>
              <w:t xml:space="preserve">        </w:t>
            </w:r>
            <w:r>
              <w:rPr>
                <w:rFonts w:hint="eastAsia"/>
                <w:sz w:val="18"/>
                <w:szCs w:val="18"/>
                <w:vertAlign w:val="baseline"/>
              </w:rPr>
              <w:sym w:font="Wingdings 2" w:char="00A3"/>
            </w:r>
            <w:r>
              <w:rPr>
                <w:rFonts w:hint="eastAsia"/>
                <w:sz w:val="18"/>
                <w:szCs w:val="18"/>
                <w:vertAlign w:val="baseline"/>
                <w:lang w:val="en-US" w:eastAsia="zh-CN"/>
              </w:rPr>
              <w:t xml:space="preserve"> 证明商标</w:t>
            </w:r>
          </w:p>
        </w:tc>
        <w:tc>
          <w:tcPr>
            <w:tcW w:w="1727" w:type="dxa"/>
            <w:vMerge w:val="continue"/>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p>
        </w:tc>
        <w:tc>
          <w:tcPr>
            <w:tcW w:w="3060" w:type="dxa"/>
            <w:vMerge w:val="continue"/>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持有人名称</w:t>
            </w: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c>
          <w:tcPr>
            <w:tcW w:w="1727"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商标注册号</w:t>
            </w:r>
          </w:p>
        </w:tc>
        <w:tc>
          <w:tcPr>
            <w:tcW w:w="3060"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6"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持有人地址</w:t>
            </w: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c>
          <w:tcPr>
            <w:tcW w:w="1727"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注册时间</w:t>
            </w:r>
          </w:p>
        </w:tc>
        <w:tc>
          <w:tcPr>
            <w:tcW w:w="3060"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申请人联系方式</w:t>
            </w: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c>
          <w:tcPr>
            <w:tcW w:w="1727"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商标有效性</w:t>
            </w:r>
          </w:p>
        </w:tc>
        <w:tc>
          <w:tcPr>
            <w:tcW w:w="3060"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Merge w:val="restart"/>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集体商标</w:t>
            </w: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sz w:val="18"/>
                <w:szCs w:val="18"/>
                <w:vertAlign w:val="baseline"/>
                <w:lang w:val="en-US" w:eastAsia="zh-CN"/>
              </w:rPr>
            </w:pPr>
            <w:r>
              <w:rPr>
                <w:rFonts w:hint="eastAsia"/>
                <w:sz w:val="18"/>
                <w:szCs w:val="18"/>
                <w:vertAlign w:val="baseline"/>
                <w:lang w:eastAsia="zh-CN"/>
              </w:rPr>
              <w:t>初审</w:t>
            </w:r>
            <w:r>
              <w:rPr>
                <w:rFonts w:hint="eastAsia"/>
                <w:sz w:val="18"/>
                <w:szCs w:val="18"/>
                <w:vertAlign w:val="baseline"/>
                <w:lang w:val="en-US" w:eastAsia="zh-CN"/>
              </w:rPr>
              <w:t>/变更公告号</w:t>
            </w:r>
          </w:p>
        </w:tc>
        <w:tc>
          <w:tcPr>
            <w:tcW w:w="4787" w:type="dxa"/>
            <w:gridSpan w:val="2"/>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Merge w:val="continue"/>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r>
              <w:rPr>
                <w:rFonts w:hint="eastAsia"/>
                <w:sz w:val="18"/>
                <w:szCs w:val="18"/>
                <w:vertAlign w:val="baseline"/>
                <w:lang w:eastAsia="zh-CN"/>
              </w:rPr>
              <w:t>初审</w:t>
            </w:r>
            <w:r>
              <w:rPr>
                <w:rFonts w:hint="eastAsia"/>
                <w:sz w:val="18"/>
                <w:szCs w:val="18"/>
                <w:vertAlign w:val="baseline"/>
                <w:lang w:val="en-US" w:eastAsia="zh-CN"/>
              </w:rPr>
              <w:t>/变更公告时间</w:t>
            </w:r>
          </w:p>
        </w:tc>
        <w:tc>
          <w:tcPr>
            <w:tcW w:w="4787" w:type="dxa"/>
            <w:gridSpan w:val="2"/>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6" w:type="dxa"/>
            <w:vMerge w:val="restart"/>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eastAsia"/>
                <w:sz w:val="18"/>
                <w:szCs w:val="18"/>
                <w:vertAlign w:val="baseline"/>
                <w:lang w:eastAsia="zh-CN"/>
              </w:rPr>
            </w:pPr>
            <w:r>
              <w:rPr>
                <w:rFonts w:hint="eastAsia"/>
                <w:sz w:val="18"/>
                <w:szCs w:val="18"/>
                <w:vertAlign w:val="baseline"/>
                <w:lang w:eastAsia="zh-CN"/>
              </w:rPr>
              <w:t>证明商标</w:t>
            </w: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r>
              <w:rPr>
                <w:rFonts w:hint="eastAsia"/>
                <w:sz w:val="18"/>
                <w:szCs w:val="18"/>
                <w:vertAlign w:val="baseline"/>
                <w:lang w:eastAsia="zh-CN"/>
              </w:rPr>
              <w:t>申请备案单位</w:t>
            </w:r>
          </w:p>
        </w:tc>
        <w:tc>
          <w:tcPr>
            <w:tcW w:w="4787" w:type="dxa"/>
            <w:gridSpan w:val="2"/>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Merge w:val="continue"/>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r>
              <w:rPr>
                <w:rFonts w:hint="eastAsia"/>
                <w:sz w:val="18"/>
                <w:szCs w:val="18"/>
                <w:vertAlign w:val="baseline"/>
                <w:lang w:eastAsia="zh-CN"/>
              </w:rPr>
              <w:t>商标许可备案号</w:t>
            </w:r>
          </w:p>
        </w:tc>
        <w:tc>
          <w:tcPr>
            <w:tcW w:w="4787" w:type="dxa"/>
            <w:gridSpan w:val="2"/>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Merge w:val="continue"/>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r>
              <w:rPr>
                <w:rFonts w:hint="eastAsia"/>
                <w:sz w:val="18"/>
                <w:szCs w:val="18"/>
                <w:vertAlign w:val="baseline"/>
                <w:lang w:eastAsia="zh-CN"/>
              </w:rPr>
              <w:t>备案时间</w:t>
            </w:r>
          </w:p>
        </w:tc>
        <w:tc>
          <w:tcPr>
            <w:tcW w:w="4787" w:type="dxa"/>
            <w:gridSpan w:val="2"/>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4"/>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sz w:val="18"/>
                <w:szCs w:val="18"/>
                <w:vertAlign w:val="baseline"/>
                <w:lang w:val="en-US" w:eastAsia="zh-CN"/>
              </w:rPr>
            </w:pPr>
            <w:r>
              <w:rPr>
                <w:rFonts w:hint="eastAsia"/>
                <w:sz w:val="18"/>
                <w:szCs w:val="18"/>
                <w:vertAlign w:val="baseline"/>
                <w:lang w:eastAsia="zh-CN"/>
              </w:rPr>
              <w:t>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6"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r>
              <w:rPr>
                <w:rFonts w:hint="eastAsia"/>
                <w:sz w:val="18"/>
                <w:szCs w:val="18"/>
                <w:vertAlign w:val="baseline"/>
                <w:lang w:eastAsia="zh-CN"/>
              </w:rPr>
              <w:t>标准名称</w:t>
            </w: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c>
          <w:tcPr>
            <w:tcW w:w="1727"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r>
              <w:rPr>
                <w:rFonts w:hint="eastAsia"/>
                <w:sz w:val="18"/>
                <w:szCs w:val="18"/>
                <w:vertAlign w:val="baseline"/>
                <w:lang w:eastAsia="zh-CN"/>
              </w:rPr>
              <w:t>标准类型</w:t>
            </w:r>
          </w:p>
        </w:tc>
        <w:tc>
          <w:tcPr>
            <w:tcW w:w="3060"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sz w:val="18"/>
                <w:szCs w:val="18"/>
                <w:vertAlign w:val="baseline"/>
                <w:lang w:val="en-US" w:eastAsia="zh-CN"/>
              </w:rPr>
            </w:pPr>
            <w:r>
              <w:rPr>
                <w:rFonts w:hint="eastAsia"/>
                <w:sz w:val="18"/>
                <w:szCs w:val="18"/>
                <w:vertAlign w:val="baseline"/>
                <w:lang w:eastAsia="zh-CN"/>
              </w:rPr>
              <w:t>标准编号</w:t>
            </w:r>
          </w:p>
        </w:tc>
        <w:tc>
          <w:tcPr>
            <w:tcW w:w="3298"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c>
          <w:tcPr>
            <w:tcW w:w="1727"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r>
              <w:rPr>
                <w:rFonts w:hint="eastAsia"/>
                <w:sz w:val="18"/>
                <w:szCs w:val="18"/>
                <w:vertAlign w:val="baseline"/>
                <w:lang w:eastAsia="zh-CN"/>
              </w:rPr>
              <w:t>制定时间</w:t>
            </w:r>
          </w:p>
        </w:tc>
        <w:tc>
          <w:tcPr>
            <w:tcW w:w="3060"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r>
              <w:rPr>
                <w:rFonts w:hint="eastAsia"/>
                <w:sz w:val="18"/>
                <w:szCs w:val="18"/>
                <w:vertAlign w:val="baseline"/>
                <w:lang w:eastAsia="zh-CN"/>
              </w:rPr>
              <w:t>制定单位</w:t>
            </w:r>
          </w:p>
        </w:tc>
        <w:tc>
          <w:tcPr>
            <w:tcW w:w="8085" w:type="dxa"/>
            <w:gridSpan w:val="3"/>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sz w:val="18"/>
                <w:szCs w:val="18"/>
                <w:vertAlign w:val="baseline"/>
                <w:lang w:eastAsia="zh-CN"/>
              </w:rPr>
            </w:pPr>
          </w:p>
        </w:tc>
      </w:tr>
    </w:tbl>
    <w:p>
      <w:pPr>
        <w:keepNext w:val="0"/>
        <w:keepLines w:val="0"/>
        <w:widowControl/>
        <w:suppressLineNumbers w:val="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说明：1.本申请表由</w:t>
      </w:r>
      <w:r>
        <w:rPr>
          <w:rFonts w:hint="eastAsia" w:ascii="宋体" w:hAnsi="宋体" w:cs="宋体"/>
          <w:color w:val="000000"/>
          <w:kern w:val="0"/>
          <w:sz w:val="18"/>
          <w:szCs w:val="18"/>
          <w:lang w:val="en-US" w:eastAsia="zh-CN" w:bidi="ar"/>
        </w:rPr>
        <w:t>申请使用</w:t>
      </w:r>
      <w:r>
        <w:rPr>
          <w:rFonts w:hint="eastAsia" w:ascii="宋体" w:hAnsi="宋体" w:eastAsia="宋体" w:cs="宋体"/>
          <w:color w:val="000000"/>
          <w:kern w:val="0"/>
          <w:sz w:val="18"/>
          <w:szCs w:val="18"/>
          <w:lang w:val="en-US" w:eastAsia="zh-CN" w:bidi="ar"/>
        </w:rPr>
        <w:t>地理标志</w:t>
      </w:r>
      <w:r>
        <w:rPr>
          <w:rFonts w:hint="eastAsia" w:ascii="宋体" w:hAnsi="宋体" w:cs="宋体"/>
          <w:color w:val="000000"/>
          <w:kern w:val="0"/>
          <w:sz w:val="18"/>
          <w:szCs w:val="18"/>
          <w:lang w:val="en-US" w:eastAsia="zh-CN" w:bidi="ar"/>
        </w:rPr>
        <w:t>专用标志单位</w:t>
      </w:r>
      <w:r>
        <w:rPr>
          <w:rFonts w:hint="eastAsia" w:ascii="宋体" w:hAnsi="宋体" w:eastAsia="宋体" w:cs="宋体"/>
          <w:color w:val="000000"/>
          <w:kern w:val="0"/>
          <w:sz w:val="18"/>
          <w:szCs w:val="18"/>
          <w:lang w:val="en-US" w:eastAsia="zh-CN" w:bidi="ar"/>
        </w:rPr>
        <w:t>填报。</w:t>
      </w:r>
    </w:p>
    <w:p>
      <w:pPr>
        <w:keepNext w:val="0"/>
        <w:keepLines w:val="0"/>
        <w:widowControl/>
        <w:suppressLineNumbers w:val="0"/>
        <w:ind w:firstLine="540" w:firstLineChars="300"/>
        <w:jc w:val="left"/>
      </w:pPr>
      <w:r>
        <w:rPr>
          <w:rFonts w:hint="eastAsia" w:ascii="宋体" w:hAnsi="宋体" w:eastAsia="宋体" w:cs="宋体"/>
          <w:color w:val="000000"/>
          <w:kern w:val="0"/>
          <w:sz w:val="18"/>
          <w:szCs w:val="18"/>
          <w:lang w:val="en-US" w:eastAsia="zh-CN" w:bidi="ar"/>
        </w:rPr>
        <w:t>2.本申请表电子版与纸质材料同时报送，纸质版须加盖申请单位公章。</w:t>
      </w:r>
    </w:p>
    <w:p>
      <w:pPr>
        <w:pStyle w:val="50"/>
        <w:widowControl w:val="0"/>
        <w:ind w:left="284" w:firstLine="0" w:firstLineChars="0"/>
        <w:rPr>
          <w:rFonts w:hint="eastAsia"/>
          <w:szCs w:val="22"/>
        </w:rPr>
      </w:pPr>
    </w:p>
    <w:p>
      <w:pPr>
        <w:pStyle w:val="50"/>
        <w:widowControl w:val="0"/>
        <w:ind w:left="284" w:firstLine="0" w:firstLineChars="0"/>
        <w:rPr>
          <w:rFonts w:hint="eastAsia"/>
          <w:szCs w:val="22"/>
        </w:rPr>
        <w:sectPr>
          <w:pgSz w:w="11907" w:h="16839"/>
          <w:pgMar w:top="1417" w:right="1134" w:bottom="1134" w:left="1418" w:header="1418" w:footer="850" w:gutter="0"/>
          <w:cols w:space="720" w:num="1"/>
          <w:rtlGutter w:val="0"/>
          <w:docGrid w:type="lines" w:linePitch="312" w:charSpace="0"/>
        </w:sectPr>
      </w:pPr>
    </w:p>
    <w:p>
      <w:pPr>
        <w:pStyle w:val="85"/>
        <w:widowControl w:val="0"/>
        <w:shd w:val="clear" w:color="FFFFFF" w:fill="FFFFFF"/>
        <w:ind w:left="284"/>
        <w:rPr>
          <w:rFonts w:hint="eastAsia"/>
        </w:rPr>
      </w:pPr>
      <w:r>
        <w:rPr>
          <w:rFonts w:hint="eastAsia"/>
        </w:rPr>
        <w:br w:type="textWrapping"/>
      </w:r>
      <w:r>
        <w:rPr>
          <w:rFonts w:hint="eastAsia"/>
        </w:rPr>
        <w:t>（</w:t>
      </w:r>
      <w:r>
        <w:rPr>
          <w:rFonts w:hint="eastAsia"/>
          <w:lang w:eastAsia="zh-CN"/>
        </w:rPr>
        <w:t>资料</w:t>
      </w:r>
      <w:r>
        <w:rPr>
          <w:rFonts w:hint="eastAsia"/>
        </w:rPr>
        <w:t>性）</w:t>
      </w:r>
      <w:r>
        <w:rPr>
          <w:rFonts w:hint="eastAsia"/>
        </w:rPr>
        <w:br w:type="textWrapping"/>
      </w:r>
      <w:r>
        <w:rPr>
          <w:rFonts w:hint="default" w:ascii="黑体" w:hAnsi="Times New Roman" w:eastAsia="黑体" w:cs="Times New Roman"/>
          <w:kern w:val="0"/>
          <w:sz w:val="21"/>
          <w:szCs w:val="22"/>
          <w:lang w:val="en-US" w:eastAsia="zh-CN" w:bidi="ar-SA"/>
        </w:rPr>
        <w:t>地理标志专用标志使用登记备案</w:t>
      </w:r>
      <w:r>
        <w:rPr>
          <w:rFonts w:hint="eastAsia" w:ascii="黑体" w:hAnsi="Times New Roman" w:eastAsia="黑体" w:cs="Times New Roman"/>
          <w:kern w:val="0"/>
          <w:sz w:val="21"/>
          <w:szCs w:val="22"/>
          <w:lang w:val="en-US" w:eastAsia="zh-CN" w:bidi="ar-SA"/>
        </w:rPr>
        <w:t>表</w:t>
      </w:r>
    </w:p>
    <w:p>
      <w:pPr>
        <w:spacing w:line="615" w:lineRule="exact"/>
        <w:ind w:left="284"/>
        <w:jc w:val="center"/>
        <w:rPr>
          <w:rFonts w:hint="eastAsia" w:ascii="宋体" w:hAnsi="宋体"/>
          <w:b/>
          <w:color w:val="333333"/>
          <w:sz w:val="36"/>
          <w:szCs w:val="36"/>
        </w:rPr>
      </w:pPr>
      <w:r>
        <w:rPr>
          <w:rFonts w:hint="eastAsia" w:ascii="黑体" w:hAnsi="Times New Roman" w:eastAsia="黑体" w:cs="Times New Roman"/>
          <w:kern w:val="0"/>
          <w:sz w:val="21"/>
          <w:szCs w:val="22"/>
          <w:lang w:val="en-US" w:eastAsia="zh-CN" w:bidi="ar-SA"/>
        </w:rPr>
        <w:t xml:space="preserve">表B.1 </w:t>
      </w:r>
      <w:r>
        <w:rPr>
          <w:rFonts w:hint="default" w:ascii="黑体" w:hAnsi="Times New Roman" w:eastAsia="黑体" w:cs="Times New Roman"/>
          <w:kern w:val="0"/>
          <w:sz w:val="21"/>
          <w:szCs w:val="22"/>
          <w:lang w:val="en-US" w:eastAsia="zh-CN" w:bidi="ar-SA"/>
        </w:rPr>
        <w:t>地理标志专用标志使用登记备案表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3250"/>
        <w:gridCol w:w="1561"/>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2" w:type="dxa"/>
            <w:gridSpan w:val="4"/>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both"/>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一、专用标志使用人信息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0"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使用人名称</w:t>
            </w:r>
          </w:p>
        </w:tc>
        <w:tc>
          <w:tcPr>
            <w:tcW w:w="3250"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tc>
        <w:tc>
          <w:tcPr>
            <w:tcW w:w="1561"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联系人</w:t>
            </w:r>
          </w:p>
        </w:tc>
        <w:tc>
          <w:tcPr>
            <w:tcW w:w="2811"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0"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联系电话</w:t>
            </w:r>
          </w:p>
        </w:tc>
        <w:tc>
          <w:tcPr>
            <w:tcW w:w="3250"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val="en-US" w:eastAsia="zh-CN"/>
              </w:rPr>
            </w:pPr>
          </w:p>
        </w:tc>
        <w:tc>
          <w:tcPr>
            <w:tcW w:w="1561"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联系邮箱</w:t>
            </w:r>
          </w:p>
        </w:tc>
        <w:tc>
          <w:tcPr>
            <w:tcW w:w="2811"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0"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联系地址</w:t>
            </w:r>
          </w:p>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（邮编）</w:t>
            </w:r>
          </w:p>
        </w:tc>
        <w:tc>
          <w:tcPr>
            <w:tcW w:w="7622" w:type="dxa"/>
            <w:gridSpan w:val="3"/>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2" w:type="dxa"/>
            <w:gridSpan w:val="4"/>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both"/>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二、专用标志使用信息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0"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使用用途</w:t>
            </w:r>
          </w:p>
        </w:tc>
        <w:tc>
          <w:tcPr>
            <w:tcW w:w="3250"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tc>
        <w:tc>
          <w:tcPr>
            <w:tcW w:w="1561"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使用时间</w:t>
            </w:r>
          </w:p>
        </w:tc>
        <w:tc>
          <w:tcPr>
            <w:tcW w:w="2811"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0"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使用场所</w:t>
            </w:r>
          </w:p>
        </w:tc>
        <w:tc>
          <w:tcPr>
            <w:tcW w:w="3250"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tc>
        <w:tc>
          <w:tcPr>
            <w:tcW w:w="1561"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使用方式</w:t>
            </w:r>
          </w:p>
        </w:tc>
        <w:tc>
          <w:tcPr>
            <w:tcW w:w="2811"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0"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使用数量</w:t>
            </w:r>
          </w:p>
        </w:tc>
        <w:tc>
          <w:tcPr>
            <w:tcW w:w="3250"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tc>
        <w:tc>
          <w:tcPr>
            <w:tcW w:w="1561"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使用次数</w:t>
            </w:r>
          </w:p>
        </w:tc>
        <w:tc>
          <w:tcPr>
            <w:tcW w:w="2811"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jc w:val="center"/>
        </w:trPr>
        <w:tc>
          <w:tcPr>
            <w:tcW w:w="1770" w:type="dxa"/>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申请单位签章</w:t>
            </w:r>
          </w:p>
        </w:tc>
        <w:tc>
          <w:tcPr>
            <w:tcW w:w="7622" w:type="dxa"/>
            <w:gridSpan w:val="3"/>
            <w:noWrap w:val="0"/>
            <w:vAlign w:val="center"/>
          </w:tcPr>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p>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val="en-US" w:eastAsia="zh-CN"/>
              </w:rPr>
            </w:pPr>
          </w:p>
          <w:p>
            <w:pPr>
              <w:pStyle w:val="50"/>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val="en-US" w:eastAsia="zh-CN"/>
              </w:rPr>
              <w:t xml:space="preserve">                                        </w:t>
            </w:r>
            <w:r>
              <w:rPr>
                <w:rFonts w:hint="eastAsia" w:hAnsi="Times New Roman" w:cs="Times New Roman"/>
                <w:sz w:val="18"/>
                <w:szCs w:val="18"/>
                <w:vertAlign w:val="baseline"/>
                <w:lang w:eastAsia="zh-CN"/>
              </w:rPr>
              <w:t>（公  章）</w:t>
            </w:r>
          </w:p>
          <w:p>
            <w:pPr>
              <w:pStyle w:val="50"/>
              <w:keepNext w:val="0"/>
              <w:keepLines w:val="0"/>
              <w:pageBreakBefore w:val="0"/>
              <w:widowControl w:val="0"/>
              <w:kinsoku/>
              <w:wordWrap/>
              <w:overflowPunct/>
              <w:topLinePunct w:val="0"/>
              <w:autoSpaceDE w:val="0"/>
              <w:autoSpaceDN w:val="0"/>
              <w:bidi w:val="0"/>
              <w:adjustRightInd/>
              <w:snapToGrid/>
              <w:ind w:firstLine="0" w:firstLineChars="0"/>
              <w:jc w:val="right"/>
              <w:textAlignment w:val="auto"/>
              <w:rPr>
                <w:rFonts w:hint="eastAsia" w:hAnsi="Times New Roman" w:cs="Times New Roman"/>
                <w:sz w:val="18"/>
                <w:szCs w:val="18"/>
                <w:vertAlign w:val="baseline"/>
                <w:lang w:eastAsia="zh-CN"/>
              </w:rPr>
            </w:pPr>
            <w:r>
              <w:rPr>
                <w:rFonts w:hint="eastAsia" w:hAnsi="Times New Roman" w:cs="Times New Roman"/>
                <w:sz w:val="18"/>
                <w:szCs w:val="18"/>
                <w:vertAlign w:val="baseline"/>
                <w:lang w:eastAsia="zh-CN"/>
              </w:rPr>
              <w:t>年</w:t>
            </w:r>
            <w:r>
              <w:rPr>
                <w:rFonts w:hint="eastAsia" w:hAnsi="Times New Roman" w:cs="Times New Roman"/>
                <w:sz w:val="18"/>
                <w:szCs w:val="18"/>
                <w:vertAlign w:val="baseline"/>
                <w:lang w:val="en-US" w:eastAsia="zh-CN"/>
              </w:rPr>
              <w:t xml:space="preserve">    </w:t>
            </w:r>
            <w:r>
              <w:rPr>
                <w:rFonts w:hint="eastAsia" w:hAnsi="Times New Roman" w:cs="Times New Roman"/>
                <w:sz w:val="18"/>
                <w:szCs w:val="18"/>
                <w:vertAlign w:val="baseline"/>
                <w:lang w:eastAsia="zh-CN"/>
              </w:rPr>
              <w:t>月</w:t>
            </w:r>
            <w:r>
              <w:rPr>
                <w:rFonts w:hint="eastAsia" w:hAnsi="Times New Roman" w:cs="Times New Roman"/>
                <w:sz w:val="18"/>
                <w:szCs w:val="18"/>
                <w:vertAlign w:val="baseline"/>
                <w:lang w:val="en-US" w:eastAsia="zh-CN"/>
              </w:rPr>
              <w:t xml:space="preserve">    </w:t>
            </w:r>
            <w:r>
              <w:rPr>
                <w:rFonts w:hint="eastAsia" w:hAnsi="Times New Roman" w:cs="Times New Roman"/>
                <w:sz w:val="18"/>
                <w:szCs w:val="18"/>
                <w:vertAlign w:val="baseline"/>
                <w:lang w:eastAsia="zh-CN"/>
              </w:rPr>
              <w:t>日</w:t>
            </w:r>
          </w:p>
        </w:tc>
      </w:tr>
    </w:tbl>
    <w:p>
      <w:pPr>
        <w:keepNext w:val="0"/>
        <w:keepLines w:val="0"/>
        <w:widowControl/>
        <w:suppressLineNumbers w:val="0"/>
        <w:jc w:val="left"/>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说明：1.</w:t>
      </w:r>
      <w:r>
        <w:rPr>
          <w:rFonts w:hint="eastAsia" w:ascii="宋体" w:hAnsi="宋体" w:eastAsia="宋体" w:cs="宋体"/>
          <w:color w:val="000000"/>
          <w:kern w:val="0"/>
          <w:sz w:val="18"/>
          <w:szCs w:val="18"/>
          <w:lang w:val="en-US" w:eastAsia="zh-CN" w:bidi="ar"/>
        </w:rPr>
        <w:t>地理标志专用标志登记备案应由省级知识产权局（知识产权管理部门）来函，随函附本表。</w:t>
      </w:r>
    </w:p>
    <w:p>
      <w:pPr>
        <w:keepNext w:val="0"/>
        <w:keepLines w:val="0"/>
        <w:widowControl/>
        <w:suppressLineNumbers w:val="0"/>
        <w:ind w:firstLine="540" w:firstLineChars="300"/>
        <w:jc w:val="left"/>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本表应附专用标志使用人主体资格证明（包括：营业执照、组织机构代码证、批准举办活动的相关文件）。</w:t>
      </w:r>
    </w:p>
    <w:p>
      <w:pPr>
        <w:pStyle w:val="50"/>
        <w:widowControl w:val="0"/>
        <w:ind w:left="284" w:firstLine="0" w:firstLineChars="0"/>
        <w:rPr>
          <w:rFonts w:hint="eastAsia"/>
          <w:szCs w:val="22"/>
        </w:rPr>
      </w:pPr>
    </w:p>
    <w:p>
      <w:pPr>
        <w:pStyle w:val="50"/>
        <w:widowControl w:val="0"/>
        <w:ind w:left="0" w:leftChars="0" w:firstLine="0" w:firstLineChars="0"/>
        <w:rPr>
          <w:rFonts w:hint="eastAsia"/>
        </w:rPr>
      </w:pPr>
      <w:r>
        <w:rPr>
          <w:sz w:val="20"/>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342900</wp:posOffset>
                </wp:positionV>
                <wp:extent cx="2000250" cy="0"/>
                <wp:effectExtent l="0" t="0" r="0" b="0"/>
                <wp:wrapNone/>
                <wp:docPr id="11" name="直线 29"/>
                <wp:cNvGraphicFramePr/>
                <a:graphic xmlns:a="http://schemas.openxmlformats.org/drawingml/2006/main">
                  <a:graphicData uri="http://schemas.microsoft.com/office/word/2010/wordprocessingShape">
                    <wps:wsp>
                      <wps:cNvCnPr/>
                      <wps:spPr>
                        <a:xfrm>
                          <a:off x="0" y="0"/>
                          <a:ext cx="20002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9" o:spid="_x0000_s1026" o:spt="20" style="position:absolute;left:0pt;margin-top:27pt;height:0pt;width:157.5pt;mso-position-horizontal:center;z-index:251667456;mso-width-relative:page;mso-height-relative:page;" filled="f" stroked="t" coordsize="21600,21600" o:gfxdata="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C7pQnXUAAAABgEA&#10;AA8AAAAAAAAAAQAgAAAAOAAAAGRycy9kb3ducmV2LnhtbFBLAQIUABQAAAAIAIdO4kBXi+IBzwEA&#10;AJIDAAAOAAAAAAAAAAEAIAAAADkBAABkcnMvZTJvRG9jLnhtbFBLBQYAAAAABgAGAFkBAAB6BQAA&#10;AAA=&#10;">
                <v:fill on="f" focussize="0,0"/>
                <v:stroke color="#000000" joinstyle="round"/>
                <v:imagedata o:title=""/>
                <o:lock v:ext="edit" aspectratio="f"/>
              </v:line>
            </w:pict>
          </mc:Fallback>
        </mc:AlternateContent>
      </w:r>
    </w:p>
    <w:sectPr>
      <w:pgSz w:w="11907" w:h="16839"/>
      <w:pgMar w:top="1417" w:right="1134" w:bottom="1134" w:left="1418" w:header="1418" w:footer="850"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黑体_x0005_.....">
    <w:altName w:val="黑体"/>
    <w:panose1 w:val="00000000000000000000"/>
    <w:charset w:val="00"/>
    <w:family w:val="swiss"/>
    <w:pitch w:val="default"/>
    <w:sig w:usb0="00000000" w:usb1="00000000" w:usb2="00000000" w:usb3="00000000" w:csb0="00040000" w:csb1="00000000"/>
  </w:font>
  <w:font w:name="宋体_x0005_.....">
    <w:altName w:val="宋体"/>
    <w:panose1 w:val="00000000000000000000"/>
    <w:charset w:val="00"/>
    <w:family w:val="roma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rPr>
        <w:rStyle w:val="33"/>
      </w:rPr>
    </w:pPr>
    <w:r>
      <w:fldChar w:fldCharType="begin"/>
    </w:r>
    <w:r>
      <w:rPr>
        <w:rStyle w:val="33"/>
      </w:rPr>
      <w:instrText xml:space="preserve">PAGE  </w:instrText>
    </w:r>
    <w:r>
      <w:fldChar w:fldCharType="separate"/>
    </w:r>
    <w:r>
      <w:rPr>
        <w:rStyle w:val="33"/>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3"/>
      </w:rPr>
    </w:pPr>
    <w:r>
      <w:fldChar w:fldCharType="begin"/>
    </w:r>
    <w:r>
      <w:rPr>
        <w:rStyle w:val="33"/>
      </w:rPr>
      <w:instrText xml:space="preserve">PAGE  </w:instrText>
    </w:r>
    <w:r>
      <w:fldChar w:fldCharType="separate"/>
    </w:r>
    <w:r>
      <w:rPr>
        <w:rStyle w:val="33"/>
      </w:rPr>
      <w:t>2</w: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keepNext w:val="0"/>
      <w:keepLines w:val="0"/>
      <w:pageBreakBefore w:val="0"/>
      <w:widowControl/>
      <w:kinsoku/>
      <w:wordWrap/>
      <w:overflowPunct/>
      <w:topLinePunct w:val="0"/>
      <w:autoSpaceDE/>
      <w:autoSpaceDN/>
      <w:bidi w:val="0"/>
      <w:adjustRightInd/>
      <w:snapToGrid/>
      <w:spacing w:before="120" w:line="240" w:lineRule="auto"/>
      <w:ind w:left="227" w:leftChars="0" w:right="227" w:rightChars="0" w:firstLine="0" w:firstLineChars="0"/>
      <w:jc w:val="right"/>
      <w:textAlignment w:val="auto"/>
      <w:outlineLvl w:val="9"/>
      <w:rPr>
        <w:rStyle w:val="33"/>
        <w:rFonts w:hint="eastAsia" w:ascii="宋体" w:hAnsi="宋体" w:eastAsia="宋体" w:cs="宋体"/>
      </w:rPr>
    </w:pPr>
    <w:r>
      <w:rPr>
        <w:rFonts w:hint="eastAsia" w:ascii="宋体" w:hAnsi="宋体" w:eastAsia="宋体" w:cs="宋体"/>
      </w:rPr>
      <w:fldChar w:fldCharType="begin"/>
    </w:r>
    <w:r>
      <w:rPr>
        <w:rStyle w:val="33"/>
        <w:rFonts w:hint="eastAsia" w:ascii="宋体" w:hAnsi="宋体" w:eastAsia="宋体" w:cs="宋体"/>
      </w:rPr>
      <w:instrText xml:space="preserve">PAGE  </w:instrText>
    </w:r>
    <w:r>
      <w:rPr>
        <w:rFonts w:hint="eastAsia" w:ascii="宋体" w:hAnsi="宋体" w:eastAsia="宋体" w:cs="宋体"/>
      </w:rPr>
      <w:fldChar w:fldCharType="separate"/>
    </w:r>
    <w:r>
      <w:rPr>
        <w:rStyle w:val="33"/>
        <w:rFonts w:hint="eastAsia" w:ascii="宋体" w:hAnsi="宋体" w:eastAsia="宋体" w:cs="宋体"/>
      </w:rPr>
      <w:t>I</w:t>
    </w:r>
    <w:r>
      <w:rPr>
        <w:rFonts w:hint="eastAsia" w:ascii="宋体" w:hAnsi="宋体" w:eastAsia="宋体" w:cs="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keepNext w:val="0"/>
      <w:keepLines w:val="0"/>
      <w:pageBreakBefore w:val="0"/>
      <w:widowControl/>
      <w:kinsoku/>
      <w:wordWrap/>
      <w:overflowPunct/>
      <w:topLinePunct w:val="0"/>
      <w:autoSpaceDE/>
      <w:autoSpaceDN/>
      <w:bidi w:val="0"/>
      <w:adjustRightInd/>
      <w:snapToGrid/>
      <w:spacing w:before="120" w:line="240" w:lineRule="auto"/>
      <w:ind w:left="227" w:leftChars="0" w:right="227" w:rightChars="0" w:firstLine="0" w:firstLineChars="0"/>
      <w:jc w:val="right"/>
      <w:textAlignment w:val="auto"/>
      <w:outlineLvl w:val="9"/>
      <w:rPr>
        <w:rStyle w:val="33"/>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4"/>
                            <w:keepNext w:val="0"/>
                            <w:keepLines w:val="0"/>
                            <w:pageBreakBefore w:val="0"/>
                            <w:widowControl/>
                            <w:kinsoku/>
                            <w:wordWrap/>
                            <w:overflowPunct/>
                            <w:topLinePunct w:val="0"/>
                            <w:autoSpaceDE/>
                            <w:autoSpaceDN/>
                            <w:bidi w:val="0"/>
                            <w:adjustRightInd/>
                            <w:snapToGrid/>
                            <w:spacing w:before="120" w:line="240" w:lineRule="auto"/>
                            <w:ind w:left="227" w:leftChars="0" w:right="227" w:rightChars="0" w:firstLine="0" w:firstLineChars="0"/>
                            <w:jc w:val="right"/>
                            <w:textAlignment w:val="auto"/>
                            <w:outlineLvl w:val="9"/>
                            <w:rPr>
                              <w:rFonts w:hint="eastAsia" w:ascii="宋体" w:hAnsi="宋体" w:eastAsia="宋体" w:cs="宋体"/>
                            </w:rPr>
                          </w:pPr>
                          <w:r>
                            <w:rPr>
                              <w:rFonts w:hint="eastAsia" w:ascii="宋体" w:hAnsi="宋体" w:eastAsia="宋体" w:cs="宋体"/>
                            </w:rPr>
                            <w:fldChar w:fldCharType="begin"/>
                          </w:r>
                          <w:r>
                            <w:rPr>
                              <w:rStyle w:val="33"/>
                              <w:rFonts w:hint="eastAsia" w:ascii="宋体" w:hAnsi="宋体" w:eastAsia="宋体" w:cs="宋体"/>
                            </w:rPr>
                            <w:instrText xml:space="preserve">PAGE  </w:instrText>
                          </w:r>
                          <w:r>
                            <w:rPr>
                              <w:rFonts w:hint="eastAsia" w:ascii="宋体" w:hAnsi="宋体" w:eastAsia="宋体" w:cs="宋体"/>
                            </w:rPr>
                            <w:fldChar w:fldCharType="separate"/>
                          </w:r>
                          <w:r>
                            <w:rPr>
                              <w:rStyle w:val="33"/>
                              <w:rFonts w:hint="eastAsia" w:ascii="宋体" w:hAnsi="宋体" w:eastAsia="宋体" w:cs="宋体"/>
                            </w:rPr>
                            <w:t>7</w:t>
                          </w:r>
                          <w:r>
                            <w:rPr>
                              <w:rFonts w:hint="eastAsia" w:ascii="宋体" w:hAnsi="宋体" w:eastAsia="宋体" w:cs="宋体"/>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k6c5XrcBAABWAwAADgAAAAAAAAABACAAAAA0AQAAZHJzL2Uy&#10;b0RvYy54bWxQSwUGAAAAAAYABgBZAQAAXQUAAAAA&#10;">
              <v:fill on="f" focussize="0,0"/>
              <v:stroke on="f"/>
              <v:imagedata o:title=""/>
              <o:lock v:ext="edit" aspectratio="f"/>
              <v:textbox inset="0mm,0mm,0mm,0mm" style="mso-fit-shape-to-text:t;">
                <w:txbxContent>
                  <w:p>
                    <w:pPr>
                      <w:pStyle w:val="104"/>
                      <w:keepNext w:val="0"/>
                      <w:keepLines w:val="0"/>
                      <w:pageBreakBefore w:val="0"/>
                      <w:widowControl/>
                      <w:kinsoku/>
                      <w:wordWrap/>
                      <w:overflowPunct/>
                      <w:topLinePunct w:val="0"/>
                      <w:autoSpaceDE/>
                      <w:autoSpaceDN/>
                      <w:bidi w:val="0"/>
                      <w:adjustRightInd/>
                      <w:snapToGrid/>
                      <w:spacing w:before="120" w:line="240" w:lineRule="auto"/>
                      <w:ind w:left="227" w:leftChars="0" w:right="227" w:rightChars="0" w:firstLine="0" w:firstLineChars="0"/>
                      <w:jc w:val="right"/>
                      <w:textAlignment w:val="auto"/>
                      <w:outlineLvl w:val="9"/>
                      <w:rPr>
                        <w:rFonts w:hint="eastAsia" w:ascii="宋体" w:hAnsi="宋体" w:eastAsia="宋体" w:cs="宋体"/>
                      </w:rPr>
                    </w:pPr>
                    <w:r>
                      <w:rPr>
                        <w:rFonts w:hint="eastAsia" w:ascii="宋体" w:hAnsi="宋体" w:eastAsia="宋体" w:cs="宋体"/>
                      </w:rPr>
                      <w:fldChar w:fldCharType="begin"/>
                    </w:r>
                    <w:r>
                      <w:rPr>
                        <w:rStyle w:val="33"/>
                        <w:rFonts w:hint="eastAsia" w:ascii="宋体" w:hAnsi="宋体" w:eastAsia="宋体" w:cs="宋体"/>
                      </w:rPr>
                      <w:instrText xml:space="preserve">PAGE  </w:instrText>
                    </w:r>
                    <w:r>
                      <w:rPr>
                        <w:rFonts w:hint="eastAsia" w:ascii="宋体" w:hAnsi="宋体" w:eastAsia="宋体" w:cs="宋体"/>
                      </w:rPr>
                      <w:fldChar w:fldCharType="separate"/>
                    </w:r>
                    <w:r>
                      <w:rPr>
                        <w:rStyle w:val="33"/>
                        <w:rFonts w:hint="eastAsia" w:ascii="宋体" w:hAnsi="宋体" w:eastAsia="宋体" w:cs="宋体"/>
                      </w:rPr>
                      <w:t>7</w:t>
                    </w:r>
                    <w:r>
                      <w:rPr>
                        <w:rFonts w:hint="eastAsia" w:ascii="宋体" w:hAnsi="宋体" w:eastAsia="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t>DB42/T ××××—2003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rPr>
        <w:rFonts w:hint="eastAsia"/>
      </w:rPr>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rPr>
        <w:rFonts w:hint="eastAsia" w:ascii="黑体" w:hAnsi="黑体" w:eastAsia="黑体" w:cs="黑体"/>
      </w:rPr>
    </w:pPr>
    <w:r>
      <w:rPr>
        <w:rFonts w:hint="eastAsia" w:ascii="黑体" w:hAnsi="黑体" w:eastAsia="黑体" w:cs="黑体"/>
        <w:lang w:val="en-US" w:eastAsia="zh-CN"/>
      </w:rPr>
      <w:t>T</w:t>
    </w:r>
    <w:r>
      <w:rPr>
        <w:rFonts w:hint="eastAsia" w:ascii="黑体" w:hAnsi="黑体" w:eastAsia="黑体" w:cs="黑体"/>
      </w:rPr>
      <w:t>/</w:t>
    </w:r>
    <w:r>
      <w:rPr>
        <w:rFonts w:hint="eastAsia" w:ascii="黑体" w:hAnsi="黑体" w:eastAsia="黑体" w:cs="黑体"/>
        <w:lang w:val="en-US" w:eastAsia="zh-CN"/>
      </w:rPr>
      <w:t>XHLJ</w:t>
    </w:r>
    <w:r>
      <w:rPr>
        <w:rFonts w:hint="eastAsia" w:ascii="黑体" w:hAnsi="黑体" w:eastAsia="黑体" w:cs="黑体"/>
      </w:rPr>
      <w:t xml:space="preserve"> </w:t>
    </w:r>
    <w:r>
      <w:rPr>
        <w:rFonts w:hint="eastAsia"/>
      </w:rPr>
      <w:t>×</w:t>
    </w:r>
    <w:r>
      <w:rPr>
        <w:rFonts w:hint="eastAsia" w:ascii="黑体" w:hAnsi="黑体" w:eastAsia="黑体" w:cs="黑体"/>
      </w:rPr>
      <w:t>—20</w:t>
    </w:r>
    <w:r>
      <w:rPr>
        <w:rFonts w:hint="eastAsia" w:ascii="黑体" w:hAnsi="黑体" w:eastAsia="黑体" w:cs="黑体"/>
        <w:lang w:val="en-US" w:eastAsia="zh-CN"/>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94"/>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806F7D"/>
    <w:multiLevelType w:val="multilevel"/>
    <w:tmpl w:val="46806F7D"/>
    <w:lvl w:ilvl="0" w:tentative="0">
      <w:start w:val="1"/>
      <w:numFmt w:val="none"/>
      <w:pStyle w:val="106"/>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D22D8F"/>
    <w:multiLevelType w:val="multilevel"/>
    <w:tmpl w:val="46D22D8F"/>
    <w:lvl w:ilvl="0" w:tentative="0">
      <w:start w:val="1"/>
      <w:numFmt w:val="none"/>
      <w:pStyle w:val="100"/>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E4D7B"/>
    <w:multiLevelType w:val="multilevel"/>
    <w:tmpl w:val="496E4D7B"/>
    <w:lvl w:ilvl="0" w:tentative="0">
      <w:start w:val="1"/>
      <w:numFmt w:val="none"/>
      <w:pStyle w:val="96"/>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93"/>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10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tentative="0">
      <w:start w:val="1"/>
      <w:numFmt w:val="none"/>
      <w:pStyle w:val="102"/>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46260FA"/>
    <w:multiLevelType w:val="multilevel"/>
    <w:tmpl w:val="646260FA"/>
    <w:lvl w:ilvl="0" w:tentative="0">
      <w:start w:val="1"/>
      <w:numFmt w:val="decimal"/>
      <w:pStyle w:val="10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85"/>
      <w:suff w:val="nothing"/>
      <w:lvlText w:val="附　录　%1"/>
      <w:lvlJc w:val="left"/>
      <w:pPr>
        <w:ind w:left="0" w:firstLine="0"/>
      </w:pPr>
      <w:rPr>
        <w:rFonts w:hint="eastAsia" w:ascii="黑体" w:hAnsi="Times New Roman" w:eastAsia="黑体"/>
        <w:b w:val="0"/>
        <w:i w:val="0"/>
        <w:sz w:val="21"/>
      </w:rPr>
    </w:lvl>
    <w:lvl w:ilvl="1" w:tentative="0">
      <w:start w:val="1"/>
      <w:numFmt w:val="decimal"/>
      <w:pStyle w:val="5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5"/>
      <w:suff w:val="nothing"/>
      <w:lvlText w:val="%1.%2.%3　"/>
      <w:lvlJc w:val="left"/>
      <w:pPr>
        <w:ind w:left="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66"/>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pStyle w:val="7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pStyle w:val="76"/>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1" w:firstLine="0"/>
      </w:pPr>
      <w:rPr>
        <w:rFonts w:hint="eastAsia" w:ascii="黑体" w:hAnsi="Times New Roman" w:eastAsia="黑体"/>
        <w:b w:val="0"/>
        <w:i w:val="0"/>
        <w:sz w:val="21"/>
      </w:rPr>
    </w:lvl>
    <w:lvl w:ilvl="2" w:tentative="0">
      <w:start w:val="1"/>
      <w:numFmt w:val="decimal"/>
      <w:pStyle w:val="77"/>
      <w:suff w:val="nothing"/>
      <w:lvlText w:val="%1%2.%3　"/>
      <w:lvlJc w:val="left"/>
      <w:pPr>
        <w:ind w:left="210" w:firstLine="0"/>
      </w:pPr>
      <w:rPr>
        <w:rFonts w:hint="eastAsia" w:ascii="黑体" w:hAnsi="Times New Roman" w:eastAsia="黑体"/>
        <w:b w:val="0"/>
        <w:i w:val="0"/>
        <w:sz w:val="21"/>
      </w:rPr>
    </w:lvl>
    <w:lvl w:ilvl="3" w:tentative="0">
      <w:start w:val="1"/>
      <w:numFmt w:val="decimal"/>
      <w:pStyle w:val="80"/>
      <w:suff w:val="nothing"/>
      <w:lvlText w:val="%1%2.%3.%4　"/>
      <w:lvlJc w:val="left"/>
      <w:pPr>
        <w:ind w:left="0" w:firstLine="0"/>
      </w:pPr>
      <w:rPr>
        <w:rFonts w:hint="eastAsia" w:ascii="黑体" w:hAnsi="Times New Roman" w:eastAsia="黑体"/>
        <w:b w:val="0"/>
        <w:i w:val="0"/>
        <w:sz w:val="21"/>
      </w:rPr>
    </w:lvl>
    <w:lvl w:ilvl="4" w:tentative="0">
      <w:start w:val="1"/>
      <w:numFmt w:val="decimal"/>
      <w:pStyle w:val="81"/>
      <w:suff w:val="nothing"/>
      <w:lvlText w:val="%1%2.%3.%4.%5　"/>
      <w:lvlJc w:val="left"/>
      <w:pPr>
        <w:ind w:left="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8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97"/>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10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9"/>
  </w:num>
  <w:num w:numId="3">
    <w:abstractNumId w:val="4"/>
  </w:num>
  <w:num w:numId="4">
    <w:abstractNumId w:val="0"/>
  </w:num>
  <w:num w:numId="5">
    <w:abstractNumId w:val="3"/>
  </w:num>
  <w:num w:numId="6">
    <w:abstractNumId w:val="10"/>
  </w:num>
  <w:num w:numId="7">
    <w:abstractNumId w:val="2"/>
  </w:num>
  <w:num w:numId="8">
    <w:abstractNumId w:val="7"/>
  </w:num>
  <w:num w:numId="9">
    <w:abstractNumId w:val="6"/>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4YjdiZmZkMDdmZDk1NmQ5ZTIxODI1MDJkYjMzMjAifQ=="/>
  </w:docVars>
  <w:rsids>
    <w:rsidRoot w:val="00172A27"/>
    <w:rsid w:val="0000119F"/>
    <w:rsid w:val="00017AC9"/>
    <w:rsid w:val="00024801"/>
    <w:rsid w:val="0003082D"/>
    <w:rsid w:val="00053DAF"/>
    <w:rsid w:val="00055086"/>
    <w:rsid w:val="000676DF"/>
    <w:rsid w:val="00084D01"/>
    <w:rsid w:val="00084FB3"/>
    <w:rsid w:val="00085980"/>
    <w:rsid w:val="00095EA7"/>
    <w:rsid w:val="0009660D"/>
    <w:rsid w:val="000A1D2F"/>
    <w:rsid w:val="000A2FF1"/>
    <w:rsid w:val="000A3896"/>
    <w:rsid w:val="000B5345"/>
    <w:rsid w:val="000B6239"/>
    <w:rsid w:val="000C51F5"/>
    <w:rsid w:val="000C574A"/>
    <w:rsid w:val="000E625B"/>
    <w:rsid w:val="000F346B"/>
    <w:rsid w:val="00103A74"/>
    <w:rsid w:val="00105A35"/>
    <w:rsid w:val="00144419"/>
    <w:rsid w:val="00150AD6"/>
    <w:rsid w:val="00152D25"/>
    <w:rsid w:val="001617C9"/>
    <w:rsid w:val="00167556"/>
    <w:rsid w:val="001705B7"/>
    <w:rsid w:val="001753EE"/>
    <w:rsid w:val="001809A7"/>
    <w:rsid w:val="001830EB"/>
    <w:rsid w:val="00183DE3"/>
    <w:rsid w:val="00196B64"/>
    <w:rsid w:val="001A7A16"/>
    <w:rsid w:val="001D2D50"/>
    <w:rsid w:val="001D4336"/>
    <w:rsid w:val="001E467D"/>
    <w:rsid w:val="001F2CC0"/>
    <w:rsid w:val="001F70F3"/>
    <w:rsid w:val="001F7B26"/>
    <w:rsid w:val="002011F9"/>
    <w:rsid w:val="00236E6C"/>
    <w:rsid w:val="0025679B"/>
    <w:rsid w:val="00284BB6"/>
    <w:rsid w:val="002A7A28"/>
    <w:rsid w:val="002B0FCA"/>
    <w:rsid w:val="002D3EF2"/>
    <w:rsid w:val="00305B1E"/>
    <w:rsid w:val="00324B73"/>
    <w:rsid w:val="00326446"/>
    <w:rsid w:val="00334CB0"/>
    <w:rsid w:val="003351ED"/>
    <w:rsid w:val="00336B28"/>
    <w:rsid w:val="003419AC"/>
    <w:rsid w:val="00344B9B"/>
    <w:rsid w:val="00350800"/>
    <w:rsid w:val="003B18CA"/>
    <w:rsid w:val="003E63DE"/>
    <w:rsid w:val="003F3491"/>
    <w:rsid w:val="0040495B"/>
    <w:rsid w:val="0041688D"/>
    <w:rsid w:val="00446DEB"/>
    <w:rsid w:val="004636B4"/>
    <w:rsid w:val="004700E1"/>
    <w:rsid w:val="00470D49"/>
    <w:rsid w:val="0047439C"/>
    <w:rsid w:val="00486E00"/>
    <w:rsid w:val="00493FBA"/>
    <w:rsid w:val="004B146B"/>
    <w:rsid w:val="004C0C6B"/>
    <w:rsid w:val="004D0F4B"/>
    <w:rsid w:val="004D5A23"/>
    <w:rsid w:val="004D6757"/>
    <w:rsid w:val="004F4F41"/>
    <w:rsid w:val="004F6119"/>
    <w:rsid w:val="00500478"/>
    <w:rsid w:val="00507AD1"/>
    <w:rsid w:val="00520CDB"/>
    <w:rsid w:val="00531D69"/>
    <w:rsid w:val="00532A5A"/>
    <w:rsid w:val="005524A2"/>
    <w:rsid w:val="005554AE"/>
    <w:rsid w:val="00564D39"/>
    <w:rsid w:val="00573CBC"/>
    <w:rsid w:val="00585827"/>
    <w:rsid w:val="00593802"/>
    <w:rsid w:val="005A282C"/>
    <w:rsid w:val="005A66D7"/>
    <w:rsid w:val="005B75B4"/>
    <w:rsid w:val="005C0919"/>
    <w:rsid w:val="005C12AC"/>
    <w:rsid w:val="006036D9"/>
    <w:rsid w:val="00606C5D"/>
    <w:rsid w:val="00644A85"/>
    <w:rsid w:val="006511F8"/>
    <w:rsid w:val="00654B4E"/>
    <w:rsid w:val="00680953"/>
    <w:rsid w:val="00692543"/>
    <w:rsid w:val="006C698A"/>
    <w:rsid w:val="006D035E"/>
    <w:rsid w:val="006D0B45"/>
    <w:rsid w:val="006D263D"/>
    <w:rsid w:val="007078BC"/>
    <w:rsid w:val="00720DC1"/>
    <w:rsid w:val="0072364A"/>
    <w:rsid w:val="00731153"/>
    <w:rsid w:val="00733326"/>
    <w:rsid w:val="00736406"/>
    <w:rsid w:val="007459F1"/>
    <w:rsid w:val="00760920"/>
    <w:rsid w:val="00770593"/>
    <w:rsid w:val="00774895"/>
    <w:rsid w:val="00781F52"/>
    <w:rsid w:val="0078673E"/>
    <w:rsid w:val="00787972"/>
    <w:rsid w:val="007B72D6"/>
    <w:rsid w:val="007C6AF2"/>
    <w:rsid w:val="007D0C8D"/>
    <w:rsid w:val="007D516B"/>
    <w:rsid w:val="007D6BCC"/>
    <w:rsid w:val="007E43F1"/>
    <w:rsid w:val="007E6566"/>
    <w:rsid w:val="00830B0D"/>
    <w:rsid w:val="008510B8"/>
    <w:rsid w:val="00852D1A"/>
    <w:rsid w:val="00853A99"/>
    <w:rsid w:val="0085613D"/>
    <w:rsid w:val="0086508A"/>
    <w:rsid w:val="00872B25"/>
    <w:rsid w:val="00887D4A"/>
    <w:rsid w:val="00891769"/>
    <w:rsid w:val="008A4CAF"/>
    <w:rsid w:val="008A6E1D"/>
    <w:rsid w:val="008B74C5"/>
    <w:rsid w:val="008C09B0"/>
    <w:rsid w:val="008C3F79"/>
    <w:rsid w:val="008D6167"/>
    <w:rsid w:val="008D774B"/>
    <w:rsid w:val="00920E03"/>
    <w:rsid w:val="009312CD"/>
    <w:rsid w:val="00975E00"/>
    <w:rsid w:val="009838B6"/>
    <w:rsid w:val="00984505"/>
    <w:rsid w:val="009A0E84"/>
    <w:rsid w:val="009D079A"/>
    <w:rsid w:val="009D12D8"/>
    <w:rsid w:val="009E3CCA"/>
    <w:rsid w:val="009E67DC"/>
    <w:rsid w:val="00A12534"/>
    <w:rsid w:val="00A157B9"/>
    <w:rsid w:val="00A20387"/>
    <w:rsid w:val="00A51315"/>
    <w:rsid w:val="00A62AE6"/>
    <w:rsid w:val="00A6394B"/>
    <w:rsid w:val="00A7342D"/>
    <w:rsid w:val="00A90C16"/>
    <w:rsid w:val="00A974AE"/>
    <w:rsid w:val="00AB3B54"/>
    <w:rsid w:val="00AB5360"/>
    <w:rsid w:val="00AB68DA"/>
    <w:rsid w:val="00AB6E08"/>
    <w:rsid w:val="00AC3305"/>
    <w:rsid w:val="00AC3E1D"/>
    <w:rsid w:val="00AD4379"/>
    <w:rsid w:val="00AE3937"/>
    <w:rsid w:val="00AE59FE"/>
    <w:rsid w:val="00AE7847"/>
    <w:rsid w:val="00B164E6"/>
    <w:rsid w:val="00B1749A"/>
    <w:rsid w:val="00B32585"/>
    <w:rsid w:val="00B44CE1"/>
    <w:rsid w:val="00B47AD6"/>
    <w:rsid w:val="00B56A71"/>
    <w:rsid w:val="00B60AAA"/>
    <w:rsid w:val="00B65E8D"/>
    <w:rsid w:val="00B738A0"/>
    <w:rsid w:val="00BA4E5A"/>
    <w:rsid w:val="00BF60CC"/>
    <w:rsid w:val="00C0078A"/>
    <w:rsid w:val="00C01BDF"/>
    <w:rsid w:val="00C1792A"/>
    <w:rsid w:val="00C205F6"/>
    <w:rsid w:val="00C270F0"/>
    <w:rsid w:val="00C30CA7"/>
    <w:rsid w:val="00C43B64"/>
    <w:rsid w:val="00C57BF2"/>
    <w:rsid w:val="00C6431D"/>
    <w:rsid w:val="00C75074"/>
    <w:rsid w:val="00C84E42"/>
    <w:rsid w:val="00C936B8"/>
    <w:rsid w:val="00CA022E"/>
    <w:rsid w:val="00CA33C1"/>
    <w:rsid w:val="00CB1370"/>
    <w:rsid w:val="00CC74BF"/>
    <w:rsid w:val="00CE0FC9"/>
    <w:rsid w:val="00CE642F"/>
    <w:rsid w:val="00D04735"/>
    <w:rsid w:val="00D05655"/>
    <w:rsid w:val="00D236A3"/>
    <w:rsid w:val="00D35342"/>
    <w:rsid w:val="00D458EF"/>
    <w:rsid w:val="00D473F7"/>
    <w:rsid w:val="00D56E69"/>
    <w:rsid w:val="00D63374"/>
    <w:rsid w:val="00D65F84"/>
    <w:rsid w:val="00D7503C"/>
    <w:rsid w:val="00D87C8D"/>
    <w:rsid w:val="00DA4327"/>
    <w:rsid w:val="00DA677E"/>
    <w:rsid w:val="00DB171B"/>
    <w:rsid w:val="00DC1450"/>
    <w:rsid w:val="00DE2235"/>
    <w:rsid w:val="00E042C1"/>
    <w:rsid w:val="00E3450B"/>
    <w:rsid w:val="00E82D2B"/>
    <w:rsid w:val="00E97351"/>
    <w:rsid w:val="00EB23E4"/>
    <w:rsid w:val="00EB35D4"/>
    <w:rsid w:val="00EB6A17"/>
    <w:rsid w:val="00EB7572"/>
    <w:rsid w:val="00EC1F91"/>
    <w:rsid w:val="00EC39DC"/>
    <w:rsid w:val="00EC7B3C"/>
    <w:rsid w:val="00ED05FA"/>
    <w:rsid w:val="00ED32E0"/>
    <w:rsid w:val="00EE61AC"/>
    <w:rsid w:val="00F02BB3"/>
    <w:rsid w:val="00F35A7F"/>
    <w:rsid w:val="00F4650A"/>
    <w:rsid w:val="00F476C5"/>
    <w:rsid w:val="00F67415"/>
    <w:rsid w:val="00F72DBD"/>
    <w:rsid w:val="00F7473A"/>
    <w:rsid w:val="00F90D44"/>
    <w:rsid w:val="00F956B9"/>
    <w:rsid w:val="00FA6F80"/>
    <w:rsid w:val="00FA7863"/>
    <w:rsid w:val="020D0CD0"/>
    <w:rsid w:val="03295CEA"/>
    <w:rsid w:val="039D6041"/>
    <w:rsid w:val="03C512E8"/>
    <w:rsid w:val="04772A68"/>
    <w:rsid w:val="059D2A4E"/>
    <w:rsid w:val="05A128C8"/>
    <w:rsid w:val="05B80F94"/>
    <w:rsid w:val="05F95C09"/>
    <w:rsid w:val="06582F38"/>
    <w:rsid w:val="06C36A2D"/>
    <w:rsid w:val="0754234C"/>
    <w:rsid w:val="07562B2D"/>
    <w:rsid w:val="08211F5D"/>
    <w:rsid w:val="092E5DF3"/>
    <w:rsid w:val="09BB4D63"/>
    <w:rsid w:val="0A3A508B"/>
    <w:rsid w:val="0AA35CC0"/>
    <w:rsid w:val="0AAB7DC9"/>
    <w:rsid w:val="0B457129"/>
    <w:rsid w:val="0E117B00"/>
    <w:rsid w:val="0E363A0E"/>
    <w:rsid w:val="0E986CB6"/>
    <w:rsid w:val="0F8763A0"/>
    <w:rsid w:val="0F975271"/>
    <w:rsid w:val="10052DE1"/>
    <w:rsid w:val="11EF16D6"/>
    <w:rsid w:val="11F03D48"/>
    <w:rsid w:val="12D1050B"/>
    <w:rsid w:val="13B7AD1E"/>
    <w:rsid w:val="14ED0D9D"/>
    <w:rsid w:val="15253EDD"/>
    <w:rsid w:val="154311FE"/>
    <w:rsid w:val="15CE5CDB"/>
    <w:rsid w:val="176157EA"/>
    <w:rsid w:val="18762544"/>
    <w:rsid w:val="188B2280"/>
    <w:rsid w:val="189034FC"/>
    <w:rsid w:val="1C906469"/>
    <w:rsid w:val="1CD45998"/>
    <w:rsid w:val="1D11013A"/>
    <w:rsid w:val="1D1A4D3A"/>
    <w:rsid w:val="1D1C04B6"/>
    <w:rsid w:val="1D1C2746"/>
    <w:rsid w:val="1D517E90"/>
    <w:rsid w:val="1E82071B"/>
    <w:rsid w:val="1F0668C3"/>
    <w:rsid w:val="1F4018D8"/>
    <w:rsid w:val="1F5A2AA8"/>
    <w:rsid w:val="211731BB"/>
    <w:rsid w:val="221E617C"/>
    <w:rsid w:val="228D26BE"/>
    <w:rsid w:val="22EE639D"/>
    <w:rsid w:val="24AE5671"/>
    <w:rsid w:val="24DE5C85"/>
    <w:rsid w:val="24DE6FE1"/>
    <w:rsid w:val="252F3962"/>
    <w:rsid w:val="25E03A3B"/>
    <w:rsid w:val="265D3EC5"/>
    <w:rsid w:val="26907719"/>
    <w:rsid w:val="26A12CB2"/>
    <w:rsid w:val="26B46FDC"/>
    <w:rsid w:val="273A60E1"/>
    <w:rsid w:val="277517FB"/>
    <w:rsid w:val="278124FC"/>
    <w:rsid w:val="281E6E0B"/>
    <w:rsid w:val="283A105E"/>
    <w:rsid w:val="28F72175"/>
    <w:rsid w:val="2AA63558"/>
    <w:rsid w:val="2ACF5B71"/>
    <w:rsid w:val="2AD07925"/>
    <w:rsid w:val="2BDF5CE5"/>
    <w:rsid w:val="2BFF5425"/>
    <w:rsid w:val="2C302C7F"/>
    <w:rsid w:val="2C60622A"/>
    <w:rsid w:val="2C6A5EFC"/>
    <w:rsid w:val="2D2F4F5D"/>
    <w:rsid w:val="2DD04C17"/>
    <w:rsid w:val="2E2A5361"/>
    <w:rsid w:val="2E506C5E"/>
    <w:rsid w:val="2E5246C7"/>
    <w:rsid w:val="2E93528B"/>
    <w:rsid w:val="2EE05441"/>
    <w:rsid w:val="2F265EA9"/>
    <w:rsid w:val="30150466"/>
    <w:rsid w:val="30BB32B1"/>
    <w:rsid w:val="31D3213B"/>
    <w:rsid w:val="31DF75CB"/>
    <w:rsid w:val="3277087E"/>
    <w:rsid w:val="33942DA7"/>
    <w:rsid w:val="356C1B34"/>
    <w:rsid w:val="35AD4311"/>
    <w:rsid w:val="35F52EF1"/>
    <w:rsid w:val="360A3019"/>
    <w:rsid w:val="363D25D2"/>
    <w:rsid w:val="37626BE8"/>
    <w:rsid w:val="37A971B6"/>
    <w:rsid w:val="383D59C1"/>
    <w:rsid w:val="38AE4217"/>
    <w:rsid w:val="38CC27B5"/>
    <w:rsid w:val="396F39AC"/>
    <w:rsid w:val="39DB2AF7"/>
    <w:rsid w:val="3A2A32CE"/>
    <w:rsid w:val="3A5F1E9E"/>
    <w:rsid w:val="3A7C0AD8"/>
    <w:rsid w:val="3AB12098"/>
    <w:rsid w:val="3AC03B9A"/>
    <w:rsid w:val="3AED7AB2"/>
    <w:rsid w:val="3AF7428C"/>
    <w:rsid w:val="3BF21AC7"/>
    <w:rsid w:val="3DC878F4"/>
    <w:rsid w:val="3E1342C1"/>
    <w:rsid w:val="3E315A9A"/>
    <w:rsid w:val="3E745864"/>
    <w:rsid w:val="3EF5669D"/>
    <w:rsid w:val="3FFAC4D1"/>
    <w:rsid w:val="4020491D"/>
    <w:rsid w:val="404058FA"/>
    <w:rsid w:val="4136531E"/>
    <w:rsid w:val="41561413"/>
    <w:rsid w:val="41A13121"/>
    <w:rsid w:val="42876752"/>
    <w:rsid w:val="430313D2"/>
    <w:rsid w:val="43F71490"/>
    <w:rsid w:val="44F00FE0"/>
    <w:rsid w:val="467376C6"/>
    <w:rsid w:val="4675046E"/>
    <w:rsid w:val="469F14EA"/>
    <w:rsid w:val="47D47983"/>
    <w:rsid w:val="483C1C93"/>
    <w:rsid w:val="4870120C"/>
    <w:rsid w:val="48B30004"/>
    <w:rsid w:val="49CB10A0"/>
    <w:rsid w:val="49DE6280"/>
    <w:rsid w:val="4A0D1C5B"/>
    <w:rsid w:val="4A526B76"/>
    <w:rsid w:val="4A9306E5"/>
    <w:rsid w:val="4CA53CFD"/>
    <w:rsid w:val="4D1C6830"/>
    <w:rsid w:val="4D6B54F7"/>
    <w:rsid w:val="4E4B128D"/>
    <w:rsid w:val="501A7BB3"/>
    <w:rsid w:val="50576198"/>
    <w:rsid w:val="50F9756B"/>
    <w:rsid w:val="511F1DFE"/>
    <w:rsid w:val="514D0738"/>
    <w:rsid w:val="51A27CC6"/>
    <w:rsid w:val="51C777FD"/>
    <w:rsid w:val="51CD04DE"/>
    <w:rsid w:val="52053B60"/>
    <w:rsid w:val="531D5026"/>
    <w:rsid w:val="532E27AC"/>
    <w:rsid w:val="54EE26F2"/>
    <w:rsid w:val="55553773"/>
    <w:rsid w:val="55992804"/>
    <w:rsid w:val="55BF7529"/>
    <w:rsid w:val="55EB0B58"/>
    <w:rsid w:val="573E7A18"/>
    <w:rsid w:val="575A1364"/>
    <w:rsid w:val="57BD2BF4"/>
    <w:rsid w:val="57F56514"/>
    <w:rsid w:val="58060848"/>
    <w:rsid w:val="580C1D99"/>
    <w:rsid w:val="59AC737E"/>
    <w:rsid w:val="5A003F1B"/>
    <w:rsid w:val="5A546D2F"/>
    <w:rsid w:val="5A80794A"/>
    <w:rsid w:val="5B590F5C"/>
    <w:rsid w:val="5C204074"/>
    <w:rsid w:val="5CC35312"/>
    <w:rsid w:val="5CEF0F6E"/>
    <w:rsid w:val="5DCB1821"/>
    <w:rsid w:val="5DCD0771"/>
    <w:rsid w:val="5DF95E0C"/>
    <w:rsid w:val="5F11ABB8"/>
    <w:rsid w:val="602F23A8"/>
    <w:rsid w:val="605C6D79"/>
    <w:rsid w:val="616A61F8"/>
    <w:rsid w:val="61982936"/>
    <w:rsid w:val="61C375C2"/>
    <w:rsid w:val="62123382"/>
    <w:rsid w:val="62C1492E"/>
    <w:rsid w:val="63AD21CA"/>
    <w:rsid w:val="63DB3B95"/>
    <w:rsid w:val="63E0018A"/>
    <w:rsid w:val="644D3EFB"/>
    <w:rsid w:val="648776F6"/>
    <w:rsid w:val="66735AD2"/>
    <w:rsid w:val="67127A97"/>
    <w:rsid w:val="67795466"/>
    <w:rsid w:val="6796752F"/>
    <w:rsid w:val="68DC5D32"/>
    <w:rsid w:val="69090F39"/>
    <w:rsid w:val="6910597B"/>
    <w:rsid w:val="6A1A5F1D"/>
    <w:rsid w:val="6AFC5370"/>
    <w:rsid w:val="6BD66EB5"/>
    <w:rsid w:val="6C4049BC"/>
    <w:rsid w:val="6CA611C7"/>
    <w:rsid w:val="6CC60B92"/>
    <w:rsid w:val="6DD9424C"/>
    <w:rsid w:val="6EDE11A5"/>
    <w:rsid w:val="6EDFED2C"/>
    <w:rsid w:val="6EFC7BE3"/>
    <w:rsid w:val="6F1F5C66"/>
    <w:rsid w:val="6FCB696D"/>
    <w:rsid w:val="718C181E"/>
    <w:rsid w:val="724E13A8"/>
    <w:rsid w:val="72C000E4"/>
    <w:rsid w:val="74D94A86"/>
    <w:rsid w:val="750E2CB6"/>
    <w:rsid w:val="75534799"/>
    <w:rsid w:val="75C366B7"/>
    <w:rsid w:val="75EC49D6"/>
    <w:rsid w:val="77A269F6"/>
    <w:rsid w:val="77DF1A3F"/>
    <w:rsid w:val="77EE391A"/>
    <w:rsid w:val="77FF804C"/>
    <w:rsid w:val="784875B1"/>
    <w:rsid w:val="787F6B26"/>
    <w:rsid w:val="78BE525E"/>
    <w:rsid w:val="79EE4A61"/>
    <w:rsid w:val="7A554AD5"/>
    <w:rsid w:val="7ABF3B51"/>
    <w:rsid w:val="7AE713AD"/>
    <w:rsid w:val="7AEF2967"/>
    <w:rsid w:val="7B4041BF"/>
    <w:rsid w:val="7BB54C45"/>
    <w:rsid w:val="7BDC5B85"/>
    <w:rsid w:val="7C2710EB"/>
    <w:rsid w:val="7D3045E6"/>
    <w:rsid w:val="7D6BE1CC"/>
    <w:rsid w:val="7D892C87"/>
    <w:rsid w:val="7D96403E"/>
    <w:rsid w:val="7E48630A"/>
    <w:rsid w:val="7E6A0E3C"/>
    <w:rsid w:val="7E7F405D"/>
    <w:rsid w:val="7EAC01FF"/>
    <w:rsid w:val="7EAF93F2"/>
    <w:rsid w:val="7EEB582D"/>
    <w:rsid w:val="7F2A58AF"/>
    <w:rsid w:val="7F743B36"/>
    <w:rsid w:val="7FB51BE7"/>
    <w:rsid w:val="95DEE948"/>
    <w:rsid w:val="9F7F0C52"/>
    <w:rsid w:val="C41F8098"/>
    <w:rsid w:val="DE7AED16"/>
    <w:rsid w:val="DF2798A6"/>
    <w:rsid w:val="EEDF766A"/>
    <w:rsid w:val="EF9F7B09"/>
    <w:rsid w:val="FB77DB9E"/>
    <w:rsid w:val="FBD57060"/>
    <w:rsid w:val="FBFB0323"/>
    <w:rsid w:val="FFDDA8CB"/>
    <w:rsid w:val="FFDFDE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1">
    <w:name w:val="Default Paragraph Font"/>
    <w:unhideWhenUsed/>
    <w:qFormat/>
    <w:uiPriority w:val="1"/>
  </w:style>
  <w:style w:type="table" w:default="1" w:styleId="29">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12">
    <w:name w:val="toc 7"/>
    <w:basedOn w:val="13"/>
    <w:next w:val="1"/>
    <w:semiHidden/>
    <w:qFormat/>
    <w:uiPriority w:val="0"/>
  </w:style>
  <w:style w:type="paragraph" w:styleId="13">
    <w:name w:val="toc 6"/>
    <w:basedOn w:val="14"/>
    <w:next w:val="1"/>
    <w:semiHidden/>
    <w:qFormat/>
    <w:uiPriority w:val="0"/>
  </w:style>
  <w:style w:type="paragraph" w:styleId="14">
    <w:name w:val="toc 5"/>
    <w:basedOn w:val="15"/>
    <w:next w:val="1"/>
    <w:semiHidden/>
    <w:qFormat/>
    <w:uiPriority w:val="0"/>
  </w:style>
  <w:style w:type="paragraph" w:styleId="15">
    <w:name w:val="toc 4"/>
    <w:basedOn w:val="16"/>
    <w:next w:val="1"/>
    <w:semiHidden/>
    <w:qFormat/>
    <w:uiPriority w:val="0"/>
  </w:style>
  <w:style w:type="paragraph" w:styleId="16">
    <w:name w:val="toc 3"/>
    <w:basedOn w:val="17"/>
    <w:next w:val="1"/>
    <w:semiHidden/>
    <w:qFormat/>
    <w:uiPriority w:val="0"/>
  </w:style>
  <w:style w:type="paragraph" w:styleId="17">
    <w:name w:val="toc 2"/>
    <w:basedOn w:val="18"/>
    <w:next w:val="1"/>
    <w:semiHidden/>
    <w:qFormat/>
    <w:uiPriority w:val="0"/>
  </w:style>
  <w:style w:type="paragraph" w:styleId="18">
    <w:name w:val="toc 1"/>
    <w:next w:val="1"/>
    <w:semiHidden/>
    <w:qFormat/>
    <w:uiPriority w:val="0"/>
    <w:pPr>
      <w:jc w:val="both"/>
    </w:pPr>
    <w:rPr>
      <w:rFonts w:ascii="宋体" w:hAnsi="Times New Roman" w:eastAsia="宋体" w:cs="Times New Roman"/>
      <w:sz w:val="21"/>
      <w:lang w:val="en-US" w:eastAsia="zh-CN" w:bidi="ar-SA"/>
    </w:rPr>
  </w:style>
  <w:style w:type="paragraph" w:styleId="19">
    <w:name w:val="HTML Address"/>
    <w:basedOn w:val="1"/>
    <w:qFormat/>
    <w:uiPriority w:val="0"/>
    <w:rPr>
      <w:i/>
      <w:iCs/>
    </w:rPr>
  </w:style>
  <w:style w:type="paragraph" w:styleId="20">
    <w:name w:val="toc 8"/>
    <w:basedOn w:val="12"/>
    <w:next w:val="1"/>
    <w:semiHidden/>
    <w:qFormat/>
    <w:uiPriority w:val="0"/>
  </w:style>
  <w:style w:type="paragraph" w:styleId="21">
    <w:name w:val="endnote text"/>
    <w:basedOn w:val="1"/>
    <w:semiHidden/>
    <w:qFormat/>
    <w:uiPriority w:val="0"/>
    <w:pPr>
      <w:snapToGrid w:val="0"/>
      <w:jc w:val="left"/>
    </w:pPr>
  </w:style>
  <w:style w:type="paragraph" w:styleId="22">
    <w:name w:val="footer"/>
    <w:basedOn w:val="1"/>
    <w:qFormat/>
    <w:uiPriority w:val="0"/>
    <w:pPr>
      <w:tabs>
        <w:tab w:val="center" w:pos="4153"/>
        <w:tab w:val="right" w:pos="8306"/>
      </w:tabs>
      <w:snapToGrid w:val="0"/>
      <w:ind w:right="210" w:rightChars="100"/>
      <w:jc w:val="righ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footnote text"/>
    <w:basedOn w:val="1"/>
    <w:semiHidden/>
    <w:qFormat/>
    <w:uiPriority w:val="0"/>
    <w:pPr>
      <w:snapToGrid w:val="0"/>
      <w:jc w:val="left"/>
    </w:pPr>
    <w:rPr>
      <w:sz w:val="18"/>
      <w:szCs w:val="18"/>
    </w:rPr>
  </w:style>
  <w:style w:type="paragraph" w:styleId="25">
    <w:name w:val="toc 9"/>
    <w:basedOn w:val="20"/>
    <w:next w:val="1"/>
    <w:semiHidden/>
    <w:qFormat/>
    <w:uiPriority w:val="0"/>
  </w:style>
  <w:style w:type="paragraph" w:styleId="26">
    <w:name w:val="HTML Preformatted"/>
    <w:basedOn w:val="1"/>
    <w:qFormat/>
    <w:uiPriority w:val="0"/>
    <w:rPr>
      <w:rFonts w:ascii="Courier New" w:hAnsi="Courier New" w:cs="Courier New"/>
      <w:sz w:val="20"/>
      <w:szCs w:val="20"/>
    </w:rPr>
  </w:style>
  <w:style w:type="paragraph" w:styleId="27">
    <w:name w:val="Normal (Web)"/>
    <w:basedOn w:val="1"/>
    <w:qFormat/>
    <w:uiPriority w:val="0"/>
    <w:rPr>
      <w:sz w:val="24"/>
    </w:rPr>
  </w:style>
  <w:style w:type="paragraph" w:styleId="28">
    <w:name w:val="Title"/>
    <w:basedOn w:val="1"/>
    <w:qFormat/>
    <w:uiPriority w:val="0"/>
    <w:pPr>
      <w:spacing w:before="240" w:after="60"/>
      <w:jc w:val="center"/>
      <w:outlineLvl w:val="0"/>
    </w:pPr>
    <w:rPr>
      <w:rFonts w:ascii="Arial" w:hAnsi="Arial" w:cs="Arial"/>
      <w:b/>
      <w:bCs/>
      <w:sz w:val="32"/>
      <w:szCs w:val="32"/>
    </w:rPr>
  </w:style>
  <w:style w:type="table" w:styleId="30">
    <w:name w:val="Table Grid"/>
    <w:basedOn w:val="2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Strong"/>
    <w:qFormat/>
    <w:uiPriority w:val="22"/>
    <w:rPr>
      <w:b/>
      <w:bCs/>
    </w:rPr>
  </w:style>
  <w:style w:type="character" w:styleId="33">
    <w:name w:val="page number"/>
    <w:basedOn w:val="31"/>
    <w:qFormat/>
    <w:uiPriority w:val="0"/>
    <w:rPr>
      <w:rFonts w:ascii="Times New Roman" w:hAnsi="Times New Roman" w:eastAsia="宋体"/>
      <w:sz w:val="18"/>
    </w:rPr>
  </w:style>
  <w:style w:type="character" w:styleId="34">
    <w:name w:val="Emphasis"/>
    <w:qFormat/>
    <w:uiPriority w:val="20"/>
    <w:rPr>
      <w:i/>
      <w:iCs/>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basedOn w:val="31"/>
    <w:qFormat/>
    <w:uiPriority w:val="0"/>
  </w:style>
  <w:style w:type="character" w:styleId="38">
    <w:name w:val="HTML Variable"/>
    <w:qFormat/>
    <w:uiPriority w:val="0"/>
    <w:rPr>
      <w:i/>
      <w:iCs/>
    </w:rPr>
  </w:style>
  <w:style w:type="character" w:styleId="39">
    <w:name w:val="Hyperlink"/>
    <w:qFormat/>
    <w:uiPriority w:val="0"/>
    <w:rPr>
      <w:rFonts w:ascii="Times New Roman" w:hAnsi="Times New Roman" w:eastAsia="宋体"/>
      <w:color w:val="auto"/>
      <w:spacing w:val="0"/>
      <w:w w:val="100"/>
      <w:position w:val="0"/>
      <w:sz w:val="21"/>
      <w:u w:val="none"/>
      <w:vertAlign w:val="baseline"/>
    </w:rPr>
  </w:style>
  <w:style w:type="character" w:styleId="40">
    <w:name w:val="HTML Code"/>
    <w:qFormat/>
    <w:uiPriority w:val="0"/>
    <w:rPr>
      <w:rFonts w:ascii="Courier New" w:hAnsi="Courier New"/>
      <w:sz w:val="20"/>
      <w:szCs w:val="20"/>
    </w:rPr>
  </w:style>
  <w:style w:type="character" w:styleId="41">
    <w:name w:val="HTML Cite"/>
    <w:qFormat/>
    <w:uiPriority w:val="0"/>
    <w:rPr>
      <w:i/>
      <w:iCs/>
    </w:rPr>
  </w:style>
  <w:style w:type="character" w:styleId="42">
    <w:name w:val="footnote reference"/>
    <w:semiHidden/>
    <w:qFormat/>
    <w:uiPriority w:val="0"/>
    <w:rPr>
      <w:vertAlign w:val="superscript"/>
    </w:rPr>
  </w:style>
  <w:style w:type="character" w:styleId="43">
    <w:name w:val="HTML Keyboard"/>
    <w:qFormat/>
    <w:uiPriority w:val="0"/>
    <w:rPr>
      <w:rFonts w:ascii="Courier New" w:hAnsi="Courier New"/>
      <w:sz w:val="20"/>
      <w:szCs w:val="20"/>
    </w:rPr>
  </w:style>
  <w:style w:type="character" w:styleId="44">
    <w:name w:val="HTML Sample"/>
    <w:qFormat/>
    <w:uiPriority w:val="0"/>
    <w:rPr>
      <w:rFonts w:ascii="Courier New" w:hAnsi="Courier New"/>
    </w:rPr>
  </w:style>
  <w:style w:type="character" w:customStyle="1" w:styleId="45">
    <w:name w:val="发布"/>
    <w:qFormat/>
    <w:uiPriority w:val="0"/>
    <w:rPr>
      <w:rFonts w:ascii="黑体" w:eastAsia="黑体"/>
      <w:spacing w:val="22"/>
      <w:w w:val="100"/>
      <w:position w:val="3"/>
      <w:sz w:val="28"/>
    </w:rPr>
  </w:style>
  <w:style w:type="character" w:customStyle="1" w:styleId="46">
    <w:name w:val="个人答复风格"/>
    <w:qFormat/>
    <w:uiPriority w:val="0"/>
    <w:rPr>
      <w:rFonts w:ascii="Arial" w:hAnsi="Arial" w:eastAsia="宋体" w:cs="Arial"/>
      <w:color w:val="auto"/>
      <w:sz w:val="20"/>
    </w:rPr>
  </w:style>
  <w:style w:type="character" w:customStyle="1" w:styleId="47">
    <w:name w:val="keyword"/>
    <w:qFormat/>
    <w:uiPriority w:val="0"/>
  </w:style>
  <w:style w:type="character" w:customStyle="1" w:styleId="48">
    <w:name w:val="apple-converted-space"/>
    <w:basedOn w:val="31"/>
    <w:qFormat/>
    <w:uiPriority w:val="0"/>
  </w:style>
  <w:style w:type="character" w:customStyle="1" w:styleId="49">
    <w:name w:val="段 Char"/>
    <w:link w:val="50"/>
    <w:qFormat/>
    <w:uiPriority w:val="0"/>
    <w:rPr>
      <w:rFonts w:ascii="宋体"/>
      <w:sz w:val="21"/>
      <w:lang w:val="en-US" w:eastAsia="zh-CN" w:bidi="ar-SA"/>
    </w:rPr>
  </w:style>
  <w:style w:type="paragraph" w:customStyle="1" w:styleId="50">
    <w:name w:val="段"/>
    <w:link w:val="4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1">
    <w:name w:val="个人撰写风格"/>
    <w:qFormat/>
    <w:uiPriority w:val="0"/>
    <w:rPr>
      <w:rFonts w:ascii="Arial" w:hAnsi="Arial" w:eastAsia="宋体" w:cs="Arial"/>
      <w:color w:val="auto"/>
      <w:sz w:val="20"/>
    </w:rPr>
  </w:style>
  <w:style w:type="paragraph" w:customStyle="1" w:styleId="5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4">
    <w:name w:val="sentence-other1"/>
    <w:basedOn w:val="1"/>
    <w:qFormat/>
    <w:uiPriority w:val="0"/>
    <w:pPr>
      <w:widowControl/>
      <w:spacing w:before="100" w:beforeAutospacing="1" w:after="100" w:afterAutospacing="1" w:line="300" w:lineRule="atLeast"/>
      <w:jc w:val="left"/>
    </w:pPr>
    <w:rPr>
      <w:rFonts w:ascii="Arial" w:hAnsi="Arial" w:cs="Arial"/>
      <w:kern w:val="0"/>
      <w:sz w:val="24"/>
    </w:rPr>
  </w:style>
  <w:style w:type="paragraph" w:customStyle="1" w:styleId="55">
    <w:name w:val="附录一级条标题"/>
    <w:basedOn w:val="56"/>
    <w:next w:val="50"/>
    <w:qFormat/>
    <w:uiPriority w:val="0"/>
    <w:pPr>
      <w:numPr>
        <w:ilvl w:val="2"/>
        <w:numId w:val="1"/>
      </w:numPr>
      <w:autoSpaceDN w:val="0"/>
      <w:spacing w:before="0" w:beforeLines="0" w:after="0" w:afterLines="0"/>
      <w:outlineLvl w:val="2"/>
    </w:pPr>
  </w:style>
  <w:style w:type="paragraph" w:customStyle="1" w:styleId="56">
    <w:name w:val="附录章标题"/>
    <w:next w:val="50"/>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5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0">
    <w:name w:val="章标题"/>
    <w:next w:val="50"/>
    <w:qFormat/>
    <w:uiPriority w:val="0"/>
    <w:pPr>
      <w:numPr>
        <w:ilvl w:val="1"/>
        <w:numId w:val="2"/>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6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2">
    <w:name w:val="标准书眉_偶数页"/>
    <w:basedOn w:val="59"/>
    <w:next w:val="1"/>
    <w:qFormat/>
    <w:uiPriority w:val="0"/>
    <w:pPr>
      <w:jc w:val="left"/>
    </w:pPr>
  </w:style>
  <w:style w:type="paragraph" w:customStyle="1" w:styleId="63">
    <w:name w:val="附录二级条标题"/>
    <w:basedOn w:val="55"/>
    <w:next w:val="50"/>
    <w:qFormat/>
    <w:uiPriority w:val="0"/>
    <w:pPr>
      <w:numPr>
        <w:ilvl w:val="3"/>
        <w:numId w:val="1"/>
      </w:numPr>
      <w:outlineLvl w:val="3"/>
    </w:pPr>
  </w:style>
  <w:style w:type="paragraph" w:customStyle="1" w:styleId="64">
    <w:name w:val="标准书眉一"/>
    <w:qFormat/>
    <w:uiPriority w:val="0"/>
    <w:pPr>
      <w:jc w:val="both"/>
    </w:pPr>
    <w:rPr>
      <w:rFonts w:ascii="Times New Roman" w:hAnsi="Times New Roman" w:eastAsia="宋体" w:cs="Times New Roman"/>
      <w:lang w:val="en-US" w:eastAsia="zh-CN" w:bidi="ar-SA"/>
    </w:rPr>
  </w:style>
  <w:style w:type="paragraph" w:customStyle="1" w:styleId="65">
    <w:name w:val="附录四级条标题"/>
    <w:basedOn w:val="66"/>
    <w:next w:val="50"/>
    <w:qFormat/>
    <w:uiPriority w:val="0"/>
    <w:pPr>
      <w:numPr>
        <w:ilvl w:val="5"/>
        <w:numId w:val="1"/>
      </w:numPr>
      <w:outlineLvl w:val="5"/>
    </w:pPr>
  </w:style>
  <w:style w:type="paragraph" w:customStyle="1" w:styleId="66">
    <w:name w:val="附录三级条标题"/>
    <w:basedOn w:val="63"/>
    <w:next w:val="50"/>
    <w:qFormat/>
    <w:uiPriority w:val="0"/>
    <w:pPr>
      <w:numPr>
        <w:ilvl w:val="4"/>
        <w:numId w:val="1"/>
      </w:numPr>
      <w:outlineLvl w:val="4"/>
    </w:pPr>
  </w:style>
  <w:style w:type="paragraph" w:customStyle="1" w:styleId="67">
    <w:name w:val="封面标准代替信息"/>
    <w:basedOn w:val="68"/>
    <w:qFormat/>
    <w:uiPriority w:val="0"/>
    <w:pPr>
      <w:spacing w:before="57"/>
    </w:pPr>
    <w:rPr>
      <w:rFonts w:ascii="宋体"/>
      <w:sz w:val="21"/>
    </w:rPr>
  </w:style>
  <w:style w:type="paragraph" w:customStyle="1" w:styleId="68">
    <w:name w:val="封面标准号2"/>
    <w:basedOn w:val="69"/>
    <w:qFormat/>
    <w:uiPriority w:val="0"/>
    <w:pPr>
      <w:framePr w:w="9138" w:h="1244" w:hRule="exact" w:wrap="around" w:vAnchor="page" w:hAnchor="margin" w:y="2908"/>
      <w:adjustRightInd w:val="0"/>
      <w:spacing w:before="357" w:line="280" w:lineRule="exact"/>
    </w:pPr>
  </w:style>
  <w:style w:type="paragraph" w:customStyle="1" w:styleId="6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0">
    <w:name w:val="附录五级条标题"/>
    <w:basedOn w:val="65"/>
    <w:next w:val="50"/>
    <w:qFormat/>
    <w:uiPriority w:val="0"/>
    <w:pPr>
      <w:numPr>
        <w:ilvl w:val="6"/>
        <w:numId w:val="1"/>
      </w:numPr>
      <w:outlineLvl w:val="6"/>
    </w:pPr>
  </w:style>
  <w:style w:type="paragraph" w:customStyle="1" w:styleId="71">
    <w:name w:val="Default"/>
    <w:unhideWhenUsed/>
    <w:qFormat/>
    <w:uiPriority w:val="99"/>
    <w:pPr>
      <w:widowControl w:val="0"/>
      <w:autoSpaceDE w:val="0"/>
      <w:autoSpaceDN w:val="0"/>
      <w:adjustRightInd w:val="0"/>
    </w:pPr>
    <w:rPr>
      <w:rFonts w:hint="eastAsia" w:ascii="黑体_x0005_....." w:hAnsi="黑体_x0005_....." w:eastAsia="黑体_x0005_....." w:cs="Times New Roman"/>
      <w:color w:val="000000"/>
      <w:sz w:val="24"/>
      <w:lang w:val="en-US" w:eastAsia="zh-CN" w:bidi="ar-SA"/>
    </w:rPr>
  </w:style>
  <w:style w:type="paragraph" w:customStyle="1" w:styleId="72">
    <w:name w:val="条文脚注"/>
    <w:basedOn w:val="24"/>
    <w:qFormat/>
    <w:uiPriority w:val="0"/>
    <w:pPr>
      <w:ind w:left="780" w:leftChars="200" w:hanging="360" w:hangingChars="200"/>
      <w:jc w:val="both"/>
    </w:pPr>
    <w:rPr>
      <w:rFonts w:ascii="宋体"/>
    </w:rPr>
  </w:style>
  <w:style w:type="paragraph" w:customStyle="1" w:styleId="73">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7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5">
    <w:name w:val="实施日期"/>
    <w:basedOn w:val="61"/>
    <w:qFormat/>
    <w:uiPriority w:val="0"/>
    <w:pPr>
      <w:framePr w:hSpace="0" w:xAlign="right"/>
      <w:jc w:val="right"/>
    </w:pPr>
  </w:style>
  <w:style w:type="paragraph" w:customStyle="1" w:styleId="76">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7">
    <w:name w:val="一级条标题"/>
    <w:next w:val="50"/>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78">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79">
    <w:name w:val="目次、标准名称标题"/>
    <w:basedOn w:val="76"/>
    <w:next w:val="50"/>
    <w:qFormat/>
    <w:uiPriority w:val="0"/>
    <w:pPr>
      <w:spacing w:line="460" w:lineRule="exact"/>
    </w:pPr>
  </w:style>
  <w:style w:type="paragraph" w:customStyle="1" w:styleId="80">
    <w:name w:val="二级条标题"/>
    <w:basedOn w:val="77"/>
    <w:next w:val="50"/>
    <w:qFormat/>
    <w:uiPriority w:val="0"/>
    <w:pPr>
      <w:numPr>
        <w:ilvl w:val="3"/>
        <w:numId w:val="2"/>
      </w:numPr>
      <w:outlineLvl w:val="3"/>
    </w:pPr>
  </w:style>
  <w:style w:type="paragraph" w:customStyle="1" w:styleId="81">
    <w:name w:val="三级条标题"/>
    <w:basedOn w:val="80"/>
    <w:next w:val="50"/>
    <w:qFormat/>
    <w:uiPriority w:val="0"/>
    <w:pPr>
      <w:numPr>
        <w:ilvl w:val="4"/>
        <w:numId w:val="2"/>
      </w:numPr>
      <w:outlineLvl w:val="4"/>
    </w:pPr>
  </w:style>
  <w:style w:type="paragraph" w:customStyle="1" w:styleId="8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3">
    <w:name w:val="参考文献、索引标题"/>
    <w:basedOn w:val="76"/>
    <w:next w:val="1"/>
    <w:qFormat/>
    <w:uiPriority w:val="0"/>
    <w:pPr>
      <w:numPr>
        <w:ilvl w:val="0"/>
        <w:numId w:val="0"/>
      </w:numPr>
      <w:spacing w:after="200"/>
    </w:pPr>
    <w:rPr>
      <w:sz w:val="21"/>
    </w:rPr>
  </w:style>
  <w:style w:type="paragraph" w:customStyle="1" w:styleId="8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附录标识"/>
    <w:basedOn w:val="76"/>
    <w:qFormat/>
    <w:uiPriority w:val="0"/>
    <w:pPr>
      <w:numPr>
        <w:ilvl w:val="0"/>
        <w:numId w:val="1"/>
      </w:numPr>
      <w:tabs>
        <w:tab w:val="left" w:pos="6405"/>
      </w:tabs>
      <w:spacing w:after="200"/>
    </w:pPr>
    <w:rPr>
      <w:sz w:val="21"/>
    </w:rPr>
  </w:style>
  <w:style w:type="paragraph" w:customStyle="1" w:styleId="86">
    <w:name w:val="其他发布部门"/>
    <w:basedOn w:val="87"/>
    <w:qFormat/>
    <w:uiPriority w:val="0"/>
    <w:pPr>
      <w:spacing w:line="0" w:lineRule="atLeast"/>
    </w:pPr>
    <w:rPr>
      <w:rFonts w:ascii="黑体" w:eastAsia="黑体"/>
      <w:b w:val="0"/>
    </w:rPr>
  </w:style>
  <w:style w:type="paragraph" w:customStyle="1" w:styleId="87">
    <w:name w:val="发布部门"/>
    <w:next w:val="5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8">
    <w:name w:val="五级条标题"/>
    <w:basedOn w:val="89"/>
    <w:next w:val="50"/>
    <w:qFormat/>
    <w:uiPriority w:val="0"/>
    <w:pPr>
      <w:numPr>
        <w:ilvl w:val="6"/>
        <w:numId w:val="2"/>
      </w:numPr>
      <w:outlineLvl w:val="6"/>
    </w:pPr>
  </w:style>
  <w:style w:type="paragraph" w:customStyle="1" w:styleId="89">
    <w:name w:val="四级条标题"/>
    <w:basedOn w:val="81"/>
    <w:next w:val="50"/>
    <w:qFormat/>
    <w:uiPriority w:val="0"/>
    <w:pPr>
      <w:numPr>
        <w:ilvl w:val="5"/>
        <w:numId w:val="2"/>
      </w:numPr>
      <w:outlineLvl w:val="5"/>
    </w:pPr>
  </w:style>
  <w:style w:type="paragraph" w:customStyle="1" w:styleId="9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91">
    <w:name w:val="封面正文"/>
    <w:qFormat/>
    <w:uiPriority w:val="0"/>
    <w:pPr>
      <w:jc w:val="both"/>
    </w:pPr>
    <w:rPr>
      <w:rFonts w:ascii="Times New Roman" w:hAnsi="Times New Roman" w:eastAsia="宋体" w:cs="Times New Roman"/>
      <w:lang w:val="en-US" w:eastAsia="zh-CN" w:bidi="ar-SA"/>
    </w:rPr>
  </w:style>
  <w:style w:type="paragraph" w:customStyle="1" w:styleId="92">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
    <w:name w:val="附录表标题"/>
    <w:next w:val="50"/>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94">
    <w:name w:val="示例"/>
    <w:next w:val="50"/>
    <w:qFormat/>
    <w:uiPriority w:val="0"/>
    <w:pPr>
      <w:numPr>
        <w:ilvl w:val="0"/>
        <w:numId w:val="4"/>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5">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96">
    <w:name w:val="注×："/>
    <w:qFormat/>
    <w:uiPriority w:val="0"/>
    <w:pPr>
      <w:widowControl w:val="0"/>
      <w:numPr>
        <w:ilvl w:val="0"/>
        <w:numId w:val="5"/>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97">
    <w:name w:val="注："/>
    <w:next w:val="50"/>
    <w:qFormat/>
    <w:uiPriority w:val="0"/>
    <w:pPr>
      <w:widowControl w:val="0"/>
      <w:numPr>
        <w:ilvl w:val="0"/>
        <w:numId w:val="6"/>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9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0">
    <w:name w:val="列项◆（三级）"/>
    <w:qFormat/>
    <w:uiPriority w:val="0"/>
    <w:pPr>
      <w:numPr>
        <w:ilvl w:val="0"/>
        <w:numId w:val="7"/>
      </w:numPr>
      <w:ind w:left="800" w:leftChars="600" w:hanging="200" w:hangingChars="200"/>
    </w:pPr>
    <w:rPr>
      <w:rFonts w:ascii="宋体" w:hAnsi="Times New Roman" w:eastAsia="宋体" w:cs="Times New Roman"/>
      <w:sz w:val="21"/>
      <w:lang w:val="en-US" w:eastAsia="zh-CN" w:bidi="ar-SA"/>
    </w:rPr>
  </w:style>
  <w:style w:type="paragraph" w:customStyle="1" w:styleId="101">
    <w:name w:val="正文表标题"/>
    <w:next w:val="50"/>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2">
    <w:name w:val="列项●（二级）"/>
    <w:qFormat/>
    <w:uiPriority w:val="0"/>
    <w:pPr>
      <w:numPr>
        <w:ilvl w:val="0"/>
        <w:numId w:val="9"/>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03">
    <w:name w:val="正文图标题"/>
    <w:next w:val="50"/>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5">
    <w:name w:val="列项——（一级）"/>
    <w:qFormat/>
    <w:uiPriority w:val="0"/>
    <w:pPr>
      <w:widowControl w:val="0"/>
      <w:numPr>
        <w:ilvl w:val="0"/>
        <w:numId w:val="11"/>
      </w:numPr>
      <w:tabs>
        <w:tab w:val="left" w:pos="854"/>
        <w:tab w:val="clear" w:pos="1140"/>
      </w:tabs>
      <w:ind w:leftChars="200" w:hangingChars="200"/>
      <w:jc w:val="both"/>
    </w:pPr>
    <w:rPr>
      <w:rFonts w:ascii="宋体" w:hAnsi="Times New Roman" w:eastAsia="宋体" w:cs="Times New Roman"/>
      <w:sz w:val="21"/>
      <w:lang w:val="en-US" w:eastAsia="zh-CN" w:bidi="ar-SA"/>
    </w:rPr>
  </w:style>
  <w:style w:type="paragraph" w:customStyle="1" w:styleId="106">
    <w:name w:val="附录图标题"/>
    <w:next w:val="50"/>
    <w:qFormat/>
    <w:uiPriority w:val="0"/>
    <w:pPr>
      <w:numPr>
        <w:ilvl w:val="0"/>
        <w:numId w:val="12"/>
      </w:numPr>
      <w:jc w:val="center"/>
    </w:pPr>
    <w:rPr>
      <w:rFonts w:ascii="黑体" w:hAnsi="Times New Roman" w:eastAsia="黑体" w:cs="Times New Roman"/>
      <w:sz w:val="21"/>
      <w:lang w:val="en-US" w:eastAsia="zh-CN" w:bidi="ar-SA"/>
    </w:rPr>
  </w:style>
  <w:style w:type="paragraph" w:customStyle="1" w:styleId="107">
    <w:name w:val="图表脚注"/>
    <w:next w:val="5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09">
    <w:name w:val="终结线"/>
    <w:basedOn w:val="1"/>
    <w:qFormat/>
    <w:uiPriority w:val="0"/>
    <w:pPr>
      <w:framePr w:hSpace="181" w:vSpace="181" w:wrap="around" w:vAnchor="text" w:hAnchor="margin" w:xAlign="center" w:y="285"/>
    </w:pPr>
  </w:style>
  <w:style w:type="paragraph" w:customStyle="1" w:styleId="110">
    <w:name w:val="三级无"/>
    <w:basedOn w:val="81"/>
    <w:qFormat/>
    <w:uiPriority w:val="99"/>
    <w:pPr>
      <w:numPr>
        <w:ilvl w:val="3"/>
        <w:numId w:val="2"/>
      </w:numPr>
    </w:pPr>
    <w:rPr>
      <w:rFonts w:ascii="宋体" w:eastAsia="宋体" w:cs="宋体"/>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CNIS</Company>
  <Pages>7</Pages>
  <Words>2753</Words>
  <Characters>2876</Characters>
  <Lines>31</Lines>
  <Paragraphs>8</Paragraphs>
  <TotalTime>12</TotalTime>
  <ScaleCrop>false</ScaleCrop>
  <LinksUpToDate>false</LinksUpToDate>
  <CharactersWithSpaces>3066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2018-04-15T13:31:00Z</dcterms:created>
  <dc:creator>baojiangfeng</dc:creator>
  <cp:lastModifiedBy>user</cp:lastModifiedBy>
  <cp:lastPrinted>2022-11-24T12:22:31Z</cp:lastPrinted>
  <dcterms:modified xsi:type="dcterms:W3CDTF">2022-11-24T12:28:41Z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2052-11.8.2.10337</vt:lpwstr>
  </property>
  <property fmtid="{D5CDD505-2E9C-101B-9397-08002B2CF9AE}" pid="4" name="ICV">
    <vt:lpwstr>79F876719AF544F8A674CB76CFC665A3</vt:lpwstr>
  </property>
</Properties>
</file>